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Single PDF RAG Assistant Detailed CV Entry</w:t>
      </w:r>
    </w:p>
    <w:p>
      <w:pPr>
        <w:widowControl/>
      </w:pPr>
      <w:r>
        <w:t>Getamesay Zegeye | Independent AI portfolio project | October 2026</w:t>
      </w:r>
    </w:p>
    <w:p>
      <w:pPr>
        <w:widowControl/>
      </w:pPr>
      <w:r>
        <w:t>Project entry for a technical CV. Focus: applied generative AI, information retrieval and evidence-based evaluation.</w:t>
      </w:r>
    </w:p>
    <w:p>
      <w:pPr>
        <w:pStyle w:val="Heading1"/>
      </w:pPr>
      <w:r>
        <w:t>Objective and implementation</w:t>
      </w:r>
    </w:p>
    <w:p>
      <w:pPr>
        <w:widowControl/>
      </w:pPr>
      <w:r>
        <w:t>Built a local PDF assistant that retrieves source evidence and generates answers with page citations using Streamlit, MiniLM, FAISS and Gemini Flash-Lite.</w:t>
      </w:r>
    </w:p>
    <w:p>
      <w:pPr>
        <w:pStyle w:val="ListBullet"/>
        <w:widowControl/>
      </w:pPr>
      <w:r>
        <w:t>Extracted page text and created 120-word windows with 25-word overlap while retaining page metadata.</w:t>
      </w:r>
    </w:p>
    <w:p>
      <w:pPr>
        <w:pStyle w:val="ListBullet"/>
        <w:widowControl/>
      </w:pPr>
      <w:r>
        <w:t>Computed normalized 384-dimensional MiniLM vectors on CPU and persisted an exact FAISS inner-product index with JSON chunk metadata.</w:t>
      </w:r>
    </w:p>
    <w:p>
      <w:pPr>
        <w:pStyle w:val="ListBullet"/>
        <w:widowControl/>
      </w:pPr>
      <w:r>
        <w:t>Used PDF-content and configuration hashes to reuse saved indexes for unchanged documents.</w:t>
      </w:r>
    </w:p>
    <w:p>
      <w:pPr>
        <w:pStyle w:val="ListBullet"/>
        <w:widowControl/>
      </w:pPr>
      <w:r>
        <w:t>Combined semantic candidates with term-rarity-weighted keyword candidates, expanded same-page neighbors and removed duplicate chunks.</w:t>
      </w:r>
    </w:p>
    <w:p>
      <w:pPr>
        <w:pStyle w:val="ListBullet"/>
        <w:widowControl/>
      </w:pPr>
      <w:r>
        <w:t>Integrated the Google generation SDK with a request timeout, one attempt and visible error reporting.</w:t>
      </w:r>
    </w:p>
    <w:p>
      <w:pPr>
        <w:pStyle w:val="ListBullet"/>
        <w:widowControl/>
      </w:pPr>
      <w:r>
        <w:t>Exposed retrieved passages to support manual assessment of answers and page citations.</w:t>
      </w:r>
    </w:p>
    <w:p>
      <w:pPr>
        <w:pStyle w:val="Heading1"/>
      </w:pPr>
      <w:r>
        <w:t>Skills demonstrated</w:t>
      </w:r>
    </w:p>
    <w:p>
      <w:pPr>
        <w:widowControl/>
      </w:pPr>
      <w:r>
        <w:t>Python application development; NLP embeddings; vector search; document preprocessing; cache design; API integration; retrieval diagnostics; manual evaluation.</w:t>
      </w:r>
    </w:p>
    <w:p>
      <w:r>
        <w:br w:type="page"/>
      </w:r>
    </w:p>
    <w:p>
      <w:pPr>
        <w:pStyle w:val="Heading1"/>
      </w:pPr>
      <w:r>
        <w:t>Evaluation and debugging evidence</w:t>
      </w:r>
    </w:p>
    <w:p>
      <w:pPr>
        <w:widowControl/>
      </w:pPr>
      <w:r>
        <w:t>A manually reviewed baseline passed 11 of 12 questions on the Transformer paper. The hardware-and-schedule question falsely reported missing information.</w:t>
      </w:r>
    </w:p>
    <w:p>
      <w:pPr>
        <w:widowControl/>
      </w:pPr>
      <w:r>
        <w:t>Inspection of the exact prompt showed pages 5, 8 and 9 but no page 7. This isolated a retrieval coverage failure. Hybrid retrieval and neighbor expansion recovered the hardware passage and produced a correct answer with page references.</w:t>
      </w:r>
    </w:p>
    <w:p>
      <w:pPr>
        <w:widowControl/>
      </w:pPr>
      <w:r>
        <w:t>The developer subsequently reported 12 of 12 passes in a full retest of the same development/regression set, including three missing-information questions. Complete final logs were not supplied for independent reproduction.</w:t>
      </w:r>
    </w:p>
    <w:p>
      <w:pPr>
        <w:pStyle w:val="Heading1"/>
      </w:pPr>
      <w:r>
        <w:t>Engineering decisions</w:t>
      </w:r>
    </w:p>
    <w:p>
      <w:pPr>
        <w:widowControl/>
      </w:pPr>
      <w:r>
        <w:t>Moved from cloud embeddings to local MiniLM after an embedding-quota interruption. This removed embedding API quota usage while retaining the external Gemini generation dependency. Saved indexes avoid re-embedding unchanged PDFs after restarting.</w:t>
      </w:r>
    </w:p>
    <w:p>
      <w:pPr>
        <w:pStyle w:val="Heading1"/>
      </w:pPr>
      <w:r>
        <w:t>Scope and next work</w:t>
      </w:r>
    </w:p>
    <w:p>
      <w:pPr>
        <w:widowControl/>
      </w:pPr>
      <w:r>
        <w:t>Local educational app; no production-scale deployment, business impact or general accuracy claim. Next steps are an exact-source retest, unseen-document evaluation, bounded context selection, stronger citation checks and eventual OCR or multi-PDF support.</w:t>
      </w:r>
    </w:p>
    <w:p>
      <w:pPr>
        <w:widowControl/>
      </w:pPr>
      <w:r>
        <w:t>GitHub: https://github.com/Get-AZ/Getamesay-Professional-Portfolio/tree/main/projects/Single-PDF-RAG-Assistant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