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1F950" w14:textId="77777777" w:rsidR="002914D8" w:rsidRPr="0078023A" w:rsidRDefault="002914D8" w:rsidP="002914D8">
      <w:pPr>
        <w:pStyle w:val="af7"/>
        <w:spacing w:before="0" w:after="120" w:line="240" w:lineRule="auto"/>
        <w:rPr>
          <w:szCs w:val="26"/>
        </w:rPr>
      </w:pPr>
      <w:bookmarkStart w:id="0" w:name="_Toc15450"/>
      <w:bookmarkStart w:id="1" w:name="_Toc17111"/>
      <w:r w:rsidRPr="0078023A">
        <w:rPr>
          <w:noProof/>
          <w:szCs w:val="26"/>
        </w:rPr>
        <w:t>Министерство науки и высшего образования Российской Федерации</w:t>
      </w:r>
    </w:p>
    <w:p w14:paraId="2F761BF3" w14:textId="77777777" w:rsidR="002914D8" w:rsidRPr="00A856B6" w:rsidRDefault="002914D8" w:rsidP="002914D8">
      <w:pPr>
        <w:pStyle w:val="af7"/>
        <w:spacing w:before="0" w:after="120" w:line="240" w:lineRule="auto"/>
        <w:rPr>
          <w:caps/>
        </w:rPr>
      </w:pPr>
      <w:r w:rsidRPr="00A856B6">
        <w:rPr>
          <w:caps/>
        </w:rPr>
        <w:t xml:space="preserve">Пермский филиал федерального государственного автономного </w:t>
      </w:r>
    </w:p>
    <w:p w14:paraId="611B015C" w14:textId="77777777" w:rsidR="002914D8" w:rsidRPr="00A856B6" w:rsidRDefault="002914D8" w:rsidP="002914D8">
      <w:pPr>
        <w:pStyle w:val="af7"/>
        <w:spacing w:before="0" w:after="120" w:line="240" w:lineRule="auto"/>
        <w:rPr>
          <w:caps/>
        </w:rPr>
      </w:pPr>
      <w:r w:rsidRPr="00A856B6">
        <w:rPr>
          <w:caps/>
        </w:rPr>
        <w:t xml:space="preserve">образовательного учреждения высшего образования </w:t>
      </w:r>
    </w:p>
    <w:p w14:paraId="641001B8" w14:textId="77777777" w:rsidR="002914D8" w:rsidRPr="00A856B6" w:rsidRDefault="002914D8" w:rsidP="002914D8">
      <w:pPr>
        <w:pStyle w:val="af7"/>
        <w:spacing w:before="0" w:after="120" w:line="240" w:lineRule="auto"/>
        <w:rPr>
          <w:caps/>
        </w:rPr>
      </w:pPr>
      <w:r w:rsidRPr="00A856B6">
        <w:rPr>
          <w:caps/>
        </w:rPr>
        <w:t xml:space="preserve">«Национальный исследовательский университет </w:t>
      </w:r>
    </w:p>
    <w:p w14:paraId="551EE987" w14:textId="77777777" w:rsidR="002914D8" w:rsidRPr="00B2733D" w:rsidRDefault="002914D8" w:rsidP="002914D8">
      <w:pPr>
        <w:pStyle w:val="af7"/>
        <w:spacing w:before="0" w:after="120" w:line="240" w:lineRule="auto"/>
        <w:rPr>
          <w:caps/>
          <w:szCs w:val="26"/>
        </w:rPr>
      </w:pPr>
      <w:r w:rsidRPr="00A856B6">
        <w:rPr>
          <w:caps/>
        </w:rPr>
        <w:t>«Высшая школа экономики»</w:t>
      </w:r>
    </w:p>
    <w:p w14:paraId="1DF1B949" w14:textId="77777777" w:rsidR="002914D8" w:rsidRDefault="002914D8" w:rsidP="002914D8">
      <w:pPr>
        <w:pStyle w:val="affc"/>
        <w:rPr>
          <w:highlight w:val="yellow"/>
        </w:rPr>
      </w:pPr>
    </w:p>
    <w:p w14:paraId="5D5DE5CE" w14:textId="77777777" w:rsidR="002914D8" w:rsidRDefault="002914D8" w:rsidP="002914D8">
      <w:pPr>
        <w:pStyle w:val="affc"/>
        <w:jc w:val="left"/>
      </w:pPr>
    </w:p>
    <w:p w14:paraId="76460A31" w14:textId="77777777" w:rsidR="002914D8" w:rsidRDefault="002914D8" w:rsidP="002914D8">
      <w:pPr>
        <w:pStyle w:val="affc"/>
        <w:jc w:val="left"/>
      </w:pPr>
    </w:p>
    <w:p w14:paraId="7801EB64" w14:textId="77777777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  <w:r w:rsidRPr="00620578">
        <w:rPr>
          <w:rFonts w:ascii="PT Serif" w:hAnsi="PT Serif"/>
        </w:rPr>
        <w:t>ОТЧЕТ</w:t>
      </w:r>
    </w:p>
    <w:p w14:paraId="7CB04340" w14:textId="77777777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</w:p>
    <w:p w14:paraId="1110EC0F" w14:textId="78B598F2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  <w:r w:rsidRPr="00620578">
        <w:rPr>
          <w:rFonts w:ascii="PT Serif" w:hAnsi="PT Serif"/>
        </w:rPr>
        <w:t xml:space="preserve">по </w:t>
      </w:r>
      <w:r w:rsidR="00574CFC">
        <w:rPr>
          <w:rFonts w:ascii="PT Serif" w:hAnsi="PT Serif"/>
        </w:rPr>
        <w:t>практическому занятию №</w:t>
      </w:r>
      <w:r w:rsidR="00230FB1">
        <w:rPr>
          <w:rFonts w:ascii="PT Serif" w:hAnsi="PT Serif"/>
        </w:rPr>
        <w:t>4</w:t>
      </w:r>
      <w:bookmarkStart w:id="2" w:name="_GoBack"/>
      <w:bookmarkEnd w:id="2"/>
      <w:r w:rsidRPr="00620578">
        <w:rPr>
          <w:rFonts w:ascii="PT Serif" w:hAnsi="PT Serif"/>
        </w:rPr>
        <w:t>. Требования к ИС</w:t>
      </w:r>
    </w:p>
    <w:p w14:paraId="513CAE06" w14:textId="77777777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  <w:r w:rsidRPr="00620578">
        <w:rPr>
          <w:rFonts w:ascii="PT Serif" w:hAnsi="PT Serif"/>
        </w:rPr>
        <w:t>по дисциплине «Объектно-ориентированный анализ и проектирование»</w:t>
      </w:r>
    </w:p>
    <w:p w14:paraId="1FED0D53" w14:textId="77777777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</w:p>
    <w:p w14:paraId="6424E744" w14:textId="77777777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</w:p>
    <w:p w14:paraId="76C90BCB" w14:textId="77777777" w:rsidR="002914D8" w:rsidRPr="00620578" w:rsidRDefault="002914D8" w:rsidP="002914D8">
      <w:pPr>
        <w:pStyle w:val="affc"/>
        <w:spacing w:line="240" w:lineRule="auto"/>
        <w:rPr>
          <w:rFonts w:ascii="PT Serif" w:hAnsi="PT Serif"/>
        </w:rPr>
      </w:pPr>
    </w:p>
    <w:p w14:paraId="19D660C3" w14:textId="77777777" w:rsidR="002914D8" w:rsidRPr="00620578" w:rsidRDefault="002914D8" w:rsidP="002914D8">
      <w:pPr>
        <w:pStyle w:val="affc"/>
        <w:rPr>
          <w:rFonts w:ascii="PT Serif" w:hAnsi="PT Serif"/>
        </w:rPr>
      </w:pPr>
    </w:p>
    <w:p w14:paraId="504ACF9D" w14:textId="77777777" w:rsidR="002914D8" w:rsidRPr="00620578" w:rsidRDefault="002914D8" w:rsidP="002914D8">
      <w:pPr>
        <w:pStyle w:val="affc"/>
        <w:rPr>
          <w:rFonts w:ascii="PT Serif" w:hAnsi="PT Serif"/>
        </w:rPr>
      </w:pPr>
    </w:p>
    <w:p w14:paraId="610B8B68" w14:textId="77777777" w:rsidR="002914D8" w:rsidRPr="00620578" w:rsidRDefault="002914D8" w:rsidP="002914D8">
      <w:pPr>
        <w:pStyle w:val="affc"/>
        <w:rPr>
          <w:rFonts w:ascii="PT Serif" w:hAnsi="PT Serif"/>
        </w:rPr>
      </w:pPr>
    </w:p>
    <w:p w14:paraId="12EFF8AA" w14:textId="77777777" w:rsidR="002914D8" w:rsidRPr="00620578" w:rsidRDefault="002914D8" w:rsidP="002914D8">
      <w:pPr>
        <w:pStyle w:val="affc"/>
        <w:rPr>
          <w:rFonts w:ascii="PT Serif" w:hAnsi="PT Serif"/>
        </w:rPr>
      </w:pPr>
    </w:p>
    <w:tbl>
      <w:tblPr>
        <w:tblStyle w:val="ab"/>
        <w:tblW w:w="4994" w:type="pct"/>
        <w:tblLook w:val="04A0" w:firstRow="1" w:lastRow="0" w:firstColumn="1" w:lastColumn="0" w:noHBand="0" w:noVBand="1"/>
      </w:tblPr>
      <w:tblGrid>
        <w:gridCol w:w="4780"/>
        <w:gridCol w:w="4780"/>
      </w:tblGrid>
      <w:tr w:rsidR="002914D8" w:rsidRPr="00620578" w14:paraId="7D8647F3" w14:textId="77777777" w:rsidTr="00A64386">
        <w:tc>
          <w:tcPr>
            <w:tcW w:w="250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B234A1B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  <w:highlight w:val="yellow"/>
              </w:rPr>
            </w:pPr>
          </w:p>
        </w:tc>
        <w:tc>
          <w:tcPr>
            <w:tcW w:w="250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3DEB810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  <w:r w:rsidRPr="00620578">
              <w:rPr>
                <w:rFonts w:ascii="PT Serif" w:hAnsi="PT Serif"/>
              </w:rPr>
              <w:t>Проверил</w:t>
            </w:r>
          </w:p>
          <w:p w14:paraId="22C8D2F4" w14:textId="0B7EAF31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  <w:r w:rsidRPr="00620578">
              <w:rPr>
                <w:rFonts w:ascii="PT Serif" w:hAnsi="PT Serif"/>
              </w:rPr>
              <w:t>Приглашенный преподаватель</w:t>
            </w:r>
          </w:p>
          <w:p w14:paraId="0D51A7AC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</w:p>
          <w:p w14:paraId="109A317A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  <w:r w:rsidRPr="00620578">
              <w:rPr>
                <w:rFonts w:ascii="PT Serif" w:hAnsi="PT Serif"/>
              </w:rPr>
              <w:t>Дацун Н.Н. ____________________</w:t>
            </w:r>
          </w:p>
          <w:p w14:paraId="0668CD72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</w:p>
          <w:p w14:paraId="7D9E43C2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</w:p>
          <w:p w14:paraId="2FB7F43B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</w:rPr>
            </w:pPr>
          </w:p>
          <w:p w14:paraId="3F2159FE" w14:textId="77777777" w:rsidR="002914D8" w:rsidRPr="00620578" w:rsidRDefault="002914D8" w:rsidP="00A64386">
            <w:pPr>
              <w:pStyle w:val="affc"/>
              <w:spacing w:line="240" w:lineRule="auto"/>
              <w:jc w:val="left"/>
              <w:rPr>
                <w:rFonts w:ascii="PT Serif" w:hAnsi="PT Serif"/>
                <w:highlight w:val="yellow"/>
              </w:rPr>
            </w:pPr>
            <w:r w:rsidRPr="00620578">
              <w:rPr>
                <w:rFonts w:ascii="PT Serif" w:hAnsi="PT Serif"/>
              </w:rPr>
              <w:t>«</w:t>
            </w:r>
            <w:r w:rsidRPr="00620578">
              <w:rPr>
                <w:rFonts w:ascii="PT Serif" w:hAnsi="PT Serif"/>
                <w:u w:val="single"/>
              </w:rPr>
              <w:t xml:space="preserve">     </w:t>
            </w:r>
            <w:r w:rsidRPr="00620578">
              <w:rPr>
                <w:rFonts w:ascii="PT Serif" w:hAnsi="PT Serif"/>
              </w:rPr>
              <w:t>»</w:t>
            </w:r>
            <w:r w:rsidRPr="00620578">
              <w:rPr>
                <w:rFonts w:ascii="PT Serif" w:hAnsi="PT Serif"/>
              </w:rPr>
              <w:tab/>
            </w:r>
            <w:r w:rsidRPr="00620578">
              <w:rPr>
                <w:rFonts w:ascii="PT Serif" w:hAnsi="PT Serif"/>
                <w:u w:val="single"/>
              </w:rPr>
              <w:tab/>
            </w:r>
            <w:r w:rsidRPr="00620578">
              <w:rPr>
                <w:rFonts w:ascii="PT Serif" w:hAnsi="PT Serif"/>
                <w:u w:val="single"/>
              </w:rPr>
              <w:tab/>
            </w:r>
            <w:r w:rsidRPr="00620578">
              <w:rPr>
                <w:rFonts w:ascii="PT Serif" w:hAnsi="PT Serif"/>
              </w:rPr>
              <w:t xml:space="preserve"> 2023 г.</w:t>
            </w:r>
          </w:p>
        </w:tc>
      </w:tr>
    </w:tbl>
    <w:p w14:paraId="23833DF3" w14:textId="77777777" w:rsidR="002914D8" w:rsidRPr="00620578" w:rsidRDefault="002914D8" w:rsidP="002914D8">
      <w:pPr>
        <w:pStyle w:val="affc"/>
        <w:rPr>
          <w:rFonts w:ascii="PT Serif" w:hAnsi="PT Serif"/>
        </w:rPr>
      </w:pPr>
    </w:p>
    <w:p w14:paraId="7CEC52BD" w14:textId="77777777" w:rsidR="002914D8" w:rsidRPr="00620578" w:rsidRDefault="002914D8" w:rsidP="002914D8">
      <w:pPr>
        <w:pStyle w:val="affc"/>
        <w:jc w:val="both"/>
        <w:rPr>
          <w:rFonts w:ascii="PT Serif" w:hAnsi="PT Serif"/>
        </w:rPr>
      </w:pPr>
    </w:p>
    <w:p w14:paraId="5695C610" w14:textId="77777777" w:rsidR="002914D8" w:rsidRPr="00620578" w:rsidRDefault="002914D8" w:rsidP="002914D8">
      <w:pPr>
        <w:pStyle w:val="affc"/>
        <w:jc w:val="both"/>
        <w:rPr>
          <w:rFonts w:ascii="PT Serif" w:hAnsi="PT Serif"/>
        </w:rPr>
      </w:pPr>
    </w:p>
    <w:p w14:paraId="66BFA31D" w14:textId="0A2775E8" w:rsidR="002914D8" w:rsidRPr="00620578" w:rsidRDefault="002914D8" w:rsidP="002914D8">
      <w:pPr>
        <w:pStyle w:val="affc"/>
        <w:jc w:val="both"/>
        <w:rPr>
          <w:rFonts w:ascii="PT Serif" w:hAnsi="PT Serif"/>
        </w:rPr>
      </w:pPr>
    </w:p>
    <w:p w14:paraId="60E1888B" w14:textId="77777777" w:rsidR="002914D8" w:rsidRPr="00620578" w:rsidRDefault="002914D8" w:rsidP="002914D8">
      <w:pPr>
        <w:pStyle w:val="affc"/>
        <w:rPr>
          <w:rFonts w:ascii="PT Serif" w:hAnsi="PT Serif"/>
        </w:rPr>
      </w:pPr>
    </w:p>
    <w:p w14:paraId="22F92BEF" w14:textId="3C6B4488" w:rsidR="00212F4C" w:rsidRPr="00620578" w:rsidRDefault="002914D8" w:rsidP="002914D8">
      <w:pPr>
        <w:pStyle w:val="affc"/>
        <w:rPr>
          <w:rFonts w:ascii="PT Serif" w:hAnsi="PT Serif"/>
        </w:rPr>
      </w:pPr>
      <w:r w:rsidRPr="00620578">
        <w:rPr>
          <w:rFonts w:ascii="PT Serif" w:hAnsi="PT Serif"/>
        </w:rPr>
        <w:t>Пермь 2023</w:t>
      </w:r>
      <w:bookmarkEnd w:id="0"/>
      <w:bookmarkEnd w:id="1"/>
      <w:r w:rsidR="00212F4C" w:rsidRPr="00620578">
        <w:rPr>
          <w:rFonts w:ascii="PT Serif" w:hAnsi="PT Serif"/>
          <w:szCs w:val="26"/>
        </w:rPr>
        <w:br w:type="page"/>
      </w:r>
    </w:p>
    <w:p w14:paraId="4C17446B" w14:textId="77777777" w:rsidR="0089722C" w:rsidRPr="00620578" w:rsidRDefault="00172631" w:rsidP="005A0AF0">
      <w:pPr>
        <w:rPr>
          <w:noProof/>
          <w:szCs w:val="26"/>
        </w:rPr>
      </w:pPr>
      <w:r w:rsidRPr="00620578">
        <w:rPr>
          <w:noProof/>
          <w:szCs w:val="26"/>
        </w:rPr>
        <w:lastRenderedPageBreak/>
        <w:t>%MAINTEXT%</w:t>
      </w:r>
    </w:p>
    <w:sectPr w:rsidR="0089722C" w:rsidRPr="00620578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ABFA8" w14:textId="77777777" w:rsidR="00061AAD" w:rsidRDefault="00061AAD">
      <w:r>
        <w:separator/>
      </w:r>
    </w:p>
    <w:p w14:paraId="00075D83" w14:textId="77777777" w:rsidR="00061AAD" w:rsidRDefault="00061AAD"/>
  </w:endnote>
  <w:endnote w:type="continuationSeparator" w:id="0">
    <w:p w14:paraId="19CF1002" w14:textId="77777777" w:rsidR="00061AAD" w:rsidRDefault="00061AAD">
      <w:r>
        <w:continuationSeparator/>
      </w:r>
    </w:p>
    <w:p w14:paraId="37A5E123" w14:textId="77777777" w:rsidR="00061AAD" w:rsidRDefault="00061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altName w:val="Courier New"/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14:paraId="3B4B0035" w14:textId="0D6261FD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F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60115" w14:textId="77777777" w:rsidR="00061AAD" w:rsidRDefault="00061AAD">
      <w:r>
        <w:separator/>
      </w:r>
    </w:p>
    <w:p w14:paraId="50A4441E" w14:textId="77777777" w:rsidR="00061AAD" w:rsidRDefault="00061AAD"/>
  </w:footnote>
  <w:footnote w:type="continuationSeparator" w:id="0">
    <w:p w14:paraId="554950A0" w14:textId="77777777" w:rsidR="00061AAD" w:rsidRDefault="00061AAD">
      <w:r>
        <w:continuationSeparator/>
      </w:r>
    </w:p>
    <w:p w14:paraId="78A6F80B" w14:textId="77777777" w:rsidR="00061AAD" w:rsidRDefault="00061A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ru-RU" w:vendorID="64" w:dllVersion="131078" w:nlCheck="1" w:checkStyle="0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1AAD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06E3"/>
    <w:rsid w:val="00191CD4"/>
    <w:rsid w:val="00196356"/>
    <w:rsid w:val="001968AC"/>
    <w:rsid w:val="001A0ABB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0FB1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1119"/>
    <w:rsid w:val="00284106"/>
    <w:rsid w:val="002914D8"/>
    <w:rsid w:val="00293F4E"/>
    <w:rsid w:val="002A190E"/>
    <w:rsid w:val="002A3D2B"/>
    <w:rsid w:val="002B18A3"/>
    <w:rsid w:val="002B3ADF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3CF3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74CFC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0578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3947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2CC4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56B6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178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E9A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1C035E"/>
  <w15:docId w15:val="{7C27FBC2-D35A-471E-BAEB-1DE0427B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qFormat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customStyle="1" w:styleId="affc">
    <w:name w:val="Титульный лист"/>
    <w:basedOn w:val="a0"/>
    <w:rsid w:val="002914D8"/>
    <w:pPr>
      <w:spacing w:before="0"/>
      <w:jc w:val="center"/>
    </w:pPr>
    <w:rPr>
      <w:rFonts w:ascii="Times New Roman" w:eastAsiaTheme="minorEastAsia" w:hAnsi="Times New Roman" w:cstheme="minorBidi"/>
      <w:sz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2ED4-0C2C-4406-B962-6811F567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487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2018-01-25T10:32:00Z</cp:lastPrinted>
  <dcterms:created xsi:type="dcterms:W3CDTF">2023-09-16T10:23:00Z</dcterms:created>
  <dcterms:modified xsi:type="dcterms:W3CDTF">2023-09-21T20:00:00Z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