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</w:pPr>
      <w:r>
        <w:rPr>
          <w:rFonts w:ascii="Outfit" w:hAnsi="Outfit"/>
          <w:b/>
          <w:color w:val="0F172A"/>
          <w:sz w:val="44"/>
        </w:rPr>
        <w:t>GeoLibre Upstream Contribution Proposals &amp; Architecture</w:t>
      </w:r>
    </w:p>
    <w:p>
      <w:pPr>
        <w:spacing w:before="0" w:after="280"/>
      </w:pPr>
      <w:r>
        <w:rPr>
          <w:rFonts w:ascii="Outfit" w:hAnsi="Outfit"/>
          <w:color w:val="0284C7"/>
          <w:sz w:val="26"/>
        </w:rPr>
        <w:t>Five Modular Pull Request Blueprints for opengeos/GeoLibre WebGIS Engine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F1F5F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Document Reference</w:t>
            </w:r>
          </w:p>
        </w:tc>
        <w:tc>
          <w:tcPr>
            <w:tcW w:type="dxa" w:w="648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GEOLIBRE-OSS-20260907-V2.4</w:t>
            </w:r>
          </w:p>
        </w:tc>
      </w:tr>
      <w:tr>
        <w:tc>
          <w:tcPr>
            <w:tcW w:type="dxa" w:w="3168"/>
            <w:shd w:fill="F1F5F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Target Community</w:t>
            </w:r>
          </w:p>
        </w:tc>
        <w:tc>
          <w:tcPr>
            <w:tcW w:type="dxa" w:w="648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opengeos/GeoLibre Core Maintainers, Open Source Geospatial Developers</w:t>
            </w:r>
          </w:p>
        </w:tc>
      </w:tr>
      <w:tr>
        <w:tc>
          <w:tcPr>
            <w:tcW w:type="dxa" w:w="3168"/>
            <w:shd w:fill="F1F5F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5 Core Modules</w:t>
            </w:r>
          </w:p>
        </w:tc>
        <w:tc>
          <w:tcPr>
            <w:tcW w:type="dxa" w:w="648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DuckDB-WASM Spatial SQL, Feature Limiter, Dynamic Ramps, Single-File HTML Twin, Lineage Auditor</w:t>
            </w:r>
          </w:p>
        </w:tc>
      </w:tr>
      <w:tr>
        <w:tc>
          <w:tcPr>
            <w:tcW w:type="dxa" w:w="3168"/>
            <w:shd w:fill="F1F5F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Upstream Repo</w:t>
            </w:r>
          </w:p>
        </w:tc>
        <w:tc>
          <w:tcPr>
            <w:tcW w:type="dxa" w:w="648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https://github.com/opengeos/GeoLibre</w:t>
            </w:r>
          </w:p>
        </w:tc>
      </w:tr>
      <w:tr>
        <w:tc>
          <w:tcPr>
            <w:tcW w:type="dxa" w:w="3168"/>
            <w:shd w:fill="F1F5F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AURA Fork / Code</w:t>
            </w:r>
          </w:p>
        </w:tc>
        <w:tc>
          <w:tcPr>
            <w:tcW w:type="dxa" w:w="648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https://github.com/GetBack2Basics/aura_siting_crafter</w:t>
            </w:r>
          </w:p>
        </w:tc>
      </w:tr>
      <w:tr>
        <w:tc>
          <w:tcPr>
            <w:tcW w:type="dxa" w:w="3168"/>
            <w:shd w:fill="F1F5F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Source Materials</w:t>
            </w:r>
          </w:p>
        </w:tc>
        <w:tc>
          <w:tcPr>
            <w:tcW w:type="dxa" w:w="648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docs/engineering/upstream_geolibre_contributions.md | docs/articles/linkedin_geolibre_web_engine.md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0F9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single" w:sz="24" w:space="0" w:color="0284C7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b/>
                <w:color w:val="0284C7"/>
                <w:sz w:val="20"/>
              </w:rPr>
              <w:t>OPEN SOURCE UPSTREAM PROPOSAL</w:t>
              <w:br/>
            </w:r>
            <w:r>
              <w:rPr>
                <w:color w:val="1E293B"/>
                <w:sz w:val="19"/>
              </w:rPr>
              <w:t>Technical blueprints and formal pull request designs to contribute AURA's web-native GIS breakthroughs back to the open-source GeoLibre ecosystem. Designed as 5 cleanly decoupled, non-breaking modular enhancements.</w:t>
            </w:r>
          </w:p>
        </w:tc>
      </w:tr>
    </w:tbl>
    <w:p/>
    <w:p>
      <w:pPr>
        <w:pStyle w:val="Heading1"/>
      </w:pPr>
      <w:r>
        <w:t>Visual Portfolio &amp; Interactive System Captures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geolibre_contribution_proposal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64748B"/>
          <w:sz w:val="17"/>
        </w:rPr>
        <w:t>Figure 1: Upstream PR roadmap and modular architecture specification.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geolibre_national_view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64748B"/>
          <w:sz w:val="17"/>
        </w:rPr>
        <w:t>Figure 2: Production web-native GeoLibre client executing spatial joins locally.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qa_inspecto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64748B"/>
          <w:sz w:val="17"/>
        </w:rPr>
        <w:t>Figure 3: Interactive QA inspector validating coordinate transformations.</w:t>
      </w:r>
    </w:p>
    <w:p>
      <w:r>
        <w:br w:type="page"/>
      </w:r>
    </w:p>
    <w:p>
      <w:pPr>
        <w:pStyle w:val="Heading1"/>
        <w:keepNext/>
        <w:spacing w:before="320" w:after="120"/>
      </w:pPr>
      <w:r>
        <w:rPr>
          <w:b/>
          <w:color w:val="0F172A"/>
        </w:rPr>
        <w:t>GeoLibre Upstream Contribution Proposals &amp; Architecture</w:t>
      </w:r>
    </w:p>
    <w:p>
      <w:pPr>
        <w:spacing w:before="40" w:after="80" w:line="276" w:lineRule="auto"/>
      </w:pPr>
      <w:r>
        <w:rPr>
          <w:b/>
          <w:color w:val="1E293B"/>
          <w:sz w:val="19"/>
        </w:rPr>
        <w:t>Target Upstream Repository:</w:t>
      </w:r>
      <w:r>
        <w:rPr>
          <w:color w:val="334155"/>
          <w:sz w:val="19"/>
        </w:rPr>
        <w:t xml:space="preserve"> </w:t>
      </w:r>
      <w:r>
        <w:rPr>
          <w:color w:val="0284C7"/>
          <w:sz w:val="19"/>
          <w:u w:val="single"/>
        </w:rPr>
        <w:t>`opengeos/GeoLibre`</w:t>
      </w:r>
    </w:p>
    <w:p>
      <w:pPr>
        <w:spacing w:before="40" w:after="80" w:line="276" w:lineRule="auto"/>
      </w:pPr>
      <w:r>
        <w:rPr>
          <w:b/>
          <w:color w:val="1E293B"/>
          <w:sz w:val="19"/>
        </w:rPr>
        <w:t>Contributing Organization:</w:t>
      </w:r>
      <w:r>
        <w:rPr>
          <w:color w:val="334155"/>
          <w:sz w:val="19"/>
        </w:rPr>
        <w:t xml:space="preserve"> GetBack2Basics Spatial AI Engineering</w:t>
      </w:r>
    </w:p>
    <w:p>
      <w:pPr>
        <w:spacing w:before="40" w:after="80" w:line="276" w:lineRule="auto"/>
      </w:pPr>
      <w:r>
        <w:rPr>
          <w:b/>
          <w:color w:val="1E293B"/>
          <w:sz w:val="19"/>
        </w:rPr>
        <w:t>Status:</w:t>
      </w:r>
      <w:r>
        <w:rPr>
          <w:color w:val="334155"/>
          <w:sz w:val="19"/>
        </w:rPr>
        <w:t xml:space="preserve"> Structured RFC &amp; Upstream Integration Proposals</w:t>
      </w:r>
    </w:p>
    <w:p>
      <w:pPr>
        <w:spacing w:before="40" w:after="80" w:line="276" w:lineRule="auto"/>
      </w:pPr>
      <w:r>
        <w:rPr>
          <w:color w:val="334155"/>
          <w:sz w:val="19"/>
        </w:rPr>
        <w:t>---</w:t>
      </w:r>
    </w:p>
    <w:p>
      <w:pPr>
        <w:pStyle w:val="Heading2"/>
        <w:keepNext/>
        <w:spacing w:before="240" w:after="80"/>
      </w:pPr>
      <w:r>
        <w:rPr>
          <w:b/>
          <w:color w:val="0284C7"/>
        </w:rPr>
        <w:t>Executive Summary</w:t>
      </w:r>
    </w:p>
    <w:p>
      <w:pPr>
        <w:spacing w:before="40" w:after="80" w:line="276" w:lineRule="auto"/>
      </w:pPr>
      <w:r>
        <w:rPr>
          <w:color w:val="334155"/>
          <w:sz w:val="19"/>
        </w:rPr>
        <w:t xml:space="preserve">This specification outlines five modular Pull Request (PR) proposals designed to contribute high-performance WebGIS features developed in AURA Siting Crafter directly to the upstream </w:t>
      </w:r>
      <w:r>
        <w:rPr>
          <w:rFonts w:ascii="Consolas" w:hAnsi="Consolas"/>
          <w:color w:val="0E7490"/>
          <w:sz w:val="17"/>
        </w:rPr>
        <w:t>opengeos/GeoLibre</w:t>
      </w:r>
      <w:r>
        <w:rPr>
          <w:color w:val="334155"/>
          <w:sz w:val="19"/>
        </w:rPr>
        <w:t xml:space="preserve"> open-source ecosystem.</w:t>
      </w:r>
    </w:p>
    <w:p>
      <w:pPr>
        <w:spacing w:before="80" w:after="120"/>
        <w:ind w:left="360"/>
      </w:pPr>
      <w:r>
        <w:rPr>
          <w:rFonts w:ascii="Consolas" w:hAnsi="Consolas"/>
          <w:color w:val="0F172A"/>
          <w:sz w:val="17"/>
        </w:rPr>
        <w:t>flowchart TD</w:t>
        <w:br/>
        <w:t xml:space="preserve">    subgraph GeoLibreUpstream["opengeos/GeoLibre Core Architecture"]</w:t>
        <w:br/>
        <w:t xml:space="preserve">        Core["GeoLibre Core Map Engine (MapLibre GL Wrapper)"]</w:t>
        <w:br/>
        <w:t xml:space="preserve">    end</w:t>
        <w:br/>
        <w:br/>
        <w:t xml:space="preserve">    subgraph Proposals["5 Modular Contribution Proposals"]</w:t>
        <w:br/>
        <w:t xml:space="preserve">        PR1["PR 1: DuckDB-WASM In-Memory Spatial SQL Engine"]</w:t>
        <w:br/>
        <w:t xml:space="preserve">        PR2["PR 2: Area-Priority Viewport Polygon Limiter"]</w:t>
        <w:br/>
        <w:t xml:space="preserve">        PR3["PR 3: Dynamic Expression Continuous Color Ramps"]</w:t>
        <w:br/>
        <w:t xml:space="preserve">        PR4["PR 4: Standalone Zero-Latency Digital Twin Exporter"]</w:t>
        <w:br/>
        <w:t xml:space="preserve">        PR5["PR 5: Cryptographic Data Lineage &amp; Provenance Auditor"]</w:t>
        <w:br/>
        <w:t xml:space="preserve">    end</w:t>
        <w:br/>
        <w:br/>
        <w:t xml:space="preserve">    PR1 --&gt; Core</w:t>
        <w:br/>
        <w:t xml:space="preserve">    PR2 --&gt; Core</w:t>
        <w:br/>
        <w:t xml:space="preserve">    PR3 --&gt; Core</w:t>
        <w:br/>
        <w:t xml:space="preserve">    PR4 --&gt; Core</w:t>
        <w:br/>
        <w:t xml:space="preserve">    PR5 --&gt; Core</w:t>
        <w:br/>
        <w:br/>
        <w:t xml:space="preserve">    style GeoLibreUpstream fill:#0f172a,stroke:#38bdf8,color:#ffffff,stroke-width:2px</w:t>
        <w:br/>
        <w:t xml:space="preserve">    style Proposals fill:#1e293b,stroke:#818cf8,color:#f8fafc</w:t>
      </w:r>
    </w:p>
    <w:p>
      <w:pPr>
        <w:spacing w:before="40" w:after="80" w:line="276" w:lineRule="auto"/>
      </w:pPr>
      <w:r>
        <w:rPr>
          <w:color w:val="334155"/>
          <w:sz w:val="19"/>
        </w:rPr>
        <w:t>---</w:t>
      </w:r>
    </w:p>
    <w:p>
      <w:pPr>
        <w:pStyle w:val="Heading2"/>
        <w:keepNext/>
        <w:spacing w:before="240" w:after="80"/>
      </w:pPr>
      <w:r>
        <w:rPr>
          <w:b/>
          <w:color w:val="0284C7"/>
        </w:rPr>
        <w:t>1. Modular PR Specifications</w:t>
      </w:r>
    </w:p>
    <w:p>
      <w:pPr>
        <w:pStyle w:val="Heading3"/>
        <w:keepNext/>
        <w:spacing w:before="160" w:after="40"/>
      </w:pPr>
      <w:r>
        <w:rPr>
          <w:b/>
          <w:color w:val="334155"/>
        </w:rPr>
        <w:t>Proposal 1: In-Memory DuckDB-WASM Siting Plugin (`geolibre-plugin-duckdb`)</w:t>
      </w:r>
    </w:p>
    <w:p>
      <w:pPr>
        <w:pStyle w:val="ListBullet"/>
        <w:spacing w:before="20" w:after="40"/>
      </w:pPr>
      <w:r>
        <w:rPr>
          <w:b/>
          <w:color w:val="1E293B"/>
          <w:sz w:val="19"/>
        </w:rPr>
        <w:t>Objective</w:t>
      </w:r>
      <w:r>
        <w:rPr>
          <w:color w:val="334155"/>
          <w:sz w:val="19"/>
        </w:rPr>
        <w:t>: Embed DuckDB-WASM directly into GeoLibre map instances to execute high-throughput spatial joins, multi-criteria weighted scoring, and polygon area calculations locally in browser memory (&lt;15ms latency).</w:t>
      </w:r>
    </w:p>
    <w:p>
      <w:pPr>
        <w:pStyle w:val="ListBullet"/>
        <w:spacing w:before="20" w:after="40"/>
      </w:pPr>
      <w:r>
        <w:rPr>
          <w:b/>
          <w:color w:val="1E293B"/>
          <w:sz w:val="19"/>
        </w:rPr>
        <w:t>API Surface</w:t>
      </w:r>
      <w:r>
        <w:rPr>
          <w:color w:val="334155"/>
          <w:sz w:val="19"/>
        </w:rPr>
        <w:t>:</w:t>
      </w:r>
    </w:p>
    <w:p>
      <w:pPr>
        <w:spacing w:before="80" w:after="120"/>
        <w:ind w:left="360"/>
      </w:pPr>
      <w:r>
        <w:rPr>
          <w:rFonts w:ascii="Consolas" w:hAnsi="Consolas"/>
          <w:color w:val="0F172A"/>
          <w:sz w:val="17"/>
        </w:rPr>
        <w:t xml:space="preserve">  map.use(new DuckDBSpatialPlugin({</w:t>
        <w:br/>
        <w:t xml:space="preserve">    parquetUrl: 'https://cdn.example.com/parcels.parquet',</w:t>
        <w:br/>
        <w:t xml:space="preserve">    initialQuery: 'SELECT * FROM parcels WHERE suitability_score &gt;= 0.7'</w:t>
        <w:br/>
        <w:t xml:space="preserve">  }));</w:t>
      </w:r>
    </w:p>
    <w:p>
      <w:pPr>
        <w:pStyle w:val="Heading3"/>
        <w:keepNext/>
        <w:spacing w:before="160" w:after="40"/>
      </w:pPr>
      <w:r>
        <w:rPr>
          <w:b/>
          <w:color w:val="334155"/>
        </w:rPr>
        <w:t>Proposal 2: Area-Priority Viewport Feature Limiter (`geolibre-layer-limiter`)</w:t>
      </w:r>
    </w:p>
    <w:p>
      <w:pPr>
        <w:pStyle w:val="ListBullet"/>
        <w:spacing w:before="20" w:after="40"/>
      </w:pPr>
      <w:r>
        <w:rPr>
          <w:b/>
          <w:color w:val="1E293B"/>
          <w:sz w:val="19"/>
        </w:rPr>
        <w:t>Objective</w:t>
      </w:r>
      <w:r>
        <w:rPr>
          <w:color w:val="334155"/>
          <w:sz w:val="19"/>
        </w:rPr>
        <w:t>: Prevent WebGL draw call bottlenecks when panning large cadastre layers (&gt;50k features) by ordering by descending bounding box / polygon area and capping rendering to top $N$ features.</w:t>
      </w:r>
    </w:p>
    <w:p>
      <w:pPr>
        <w:pStyle w:val="ListBullet"/>
        <w:spacing w:before="20" w:after="40"/>
      </w:pPr>
      <w:r>
        <w:rPr>
          <w:b/>
          <w:color w:val="1E293B"/>
          <w:sz w:val="19"/>
        </w:rPr>
        <w:t>API Surface</w:t>
      </w:r>
      <w:r>
        <w:rPr>
          <w:color w:val="334155"/>
          <w:sz w:val="19"/>
        </w:rPr>
        <w:t>:</w:t>
      </w:r>
    </w:p>
    <w:p>
      <w:pPr>
        <w:spacing w:before="80" w:after="120"/>
        <w:ind w:left="360"/>
      </w:pPr>
      <w:r>
        <w:rPr>
          <w:rFonts w:ascii="Consolas" w:hAnsi="Consolas"/>
          <w:color w:val="0F172A"/>
          <w:sz w:val="17"/>
        </w:rPr>
        <w:t xml:space="preserve">  layer.setRenderOptimizer({</w:t>
        <w:br/>
        <w:t xml:space="preserve">    maxFeatures: 500,</w:t>
        <w:br/>
        <w:t xml:space="preserve">    sortProperty: 'area_ha',</w:t>
        <w:br/>
        <w:t xml:space="preserve">    sortOrder: 'desc'</w:t>
        <w:br/>
        <w:t xml:space="preserve">  });</w:t>
      </w:r>
    </w:p>
    <w:p>
      <w:pPr>
        <w:pStyle w:val="Heading3"/>
        <w:keepNext/>
        <w:spacing w:before="160" w:after="40"/>
      </w:pPr>
      <w:r>
        <w:rPr>
          <w:b/>
          <w:color w:val="334155"/>
        </w:rPr>
        <w:t>Proposal 3: Dynamic Expression Continuous Color Ramps</w:t>
      </w:r>
    </w:p>
    <w:p>
      <w:pPr>
        <w:pStyle w:val="ListBullet"/>
        <w:spacing w:before="20" w:after="40"/>
      </w:pPr>
      <w:r>
        <w:rPr>
          <w:b/>
          <w:color w:val="1E293B"/>
          <w:sz w:val="19"/>
        </w:rPr>
        <w:t>Objective</w:t>
      </w:r>
      <w:r>
        <w:rPr>
          <w:color w:val="334155"/>
          <w:sz w:val="19"/>
        </w:rPr>
        <w:t>: Provide a high-level JS helper that dynamically generates MapLibre GL interpolation expressions from arbitrary numeric data columns without rebuilding GL style sheets.</w:t>
      </w:r>
    </w:p>
    <w:p>
      <w:pPr>
        <w:pStyle w:val="Heading3"/>
        <w:keepNext/>
        <w:spacing w:before="160" w:after="40"/>
      </w:pPr>
      <w:r>
        <w:rPr>
          <w:b/>
          <w:color w:val="334155"/>
        </w:rPr>
        <w:t>Proposal 4: Single-File HTML Digital Twin Exporter</w:t>
      </w:r>
    </w:p>
    <w:p>
      <w:pPr>
        <w:pStyle w:val="ListBullet"/>
        <w:spacing w:before="20" w:after="40"/>
      </w:pPr>
      <w:r>
        <w:rPr>
          <w:b/>
          <w:color w:val="1E293B"/>
          <w:sz w:val="19"/>
        </w:rPr>
        <w:t>Objective</w:t>
      </w:r>
      <w:r>
        <w:rPr>
          <w:color w:val="334155"/>
          <w:sz w:val="19"/>
        </w:rPr>
        <w:t>: Export the current map view, active vector micro-layers, and embedded DuckDB-WASM engine into a self-contained, air-gapped HTML file for offline stakeholder distribution.</w:t>
      </w:r>
    </w:p>
    <w:p>
      <w:pPr>
        <w:pStyle w:val="Heading3"/>
        <w:keepNext/>
        <w:spacing w:before="160" w:after="40"/>
      </w:pPr>
      <w:r>
        <w:rPr>
          <w:b/>
          <w:color w:val="334155"/>
        </w:rPr>
        <w:t>Proposal 5: Cryptographic Lineage &amp; Audit Inspector</w:t>
      </w:r>
    </w:p>
    <w:p>
      <w:pPr>
        <w:pStyle w:val="ListBullet"/>
        <w:spacing w:before="20" w:after="40"/>
      </w:pPr>
      <w:r>
        <w:rPr>
          <w:b/>
          <w:color w:val="1E293B"/>
          <w:sz w:val="19"/>
        </w:rPr>
        <w:t>Objective</w:t>
      </w:r>
      <w:r>
        <w:rPr>
          <w:color w:val="334155"/>
          <w:sz w:val="19"/>
        </w:rPr>
        <w:t>: Embed SHA-256 layer checksums and Apache Sedona transform recipes into the map metadata UI, providing instant provenance verification.</w:t>
      </w:r>
    </w:p>
    <w:p>
      <w:pPr>
        <w:spacing w:before="40" w:after="80" w:line="276" w:lineRule="auto"/>
      </w:pPr>
      <w:r>
        <w:rPr>
          <w:color w:val="334155"/>
          <w:sz w:val="19"/>
        </w:rPr>
        <w:t>---</w:t>
      </w:r>
    </w:p>
    <w:p>
      <w:pPr>
        <w:pStyle w:val="Heading2"/>
        <w:keepNext/>
        <w:spacing w:before="240" w:after="80"/>
      </w:pPr>
      <w:r>
        <w:rPr>
          <w:b/>
          <w:color w:val="0284C7"/>
        </w:rPr>
        <w:t>2. Upstream Submission Workflow</w:t>
      </w:r>
    </w:p>
    <w:p>
      <w:pPr>
        <w:pStyle w:val="ListNumber"/>
        <w:spacing w:before="20" w:after="40"/>
      </w:pPr>
      <w:r>
        <w:rPr>
          <w:color w:val="334155"/>
          <w:sz w:val="19"/>
        </w:rPr>
        <w:t xml:space="preserve">Fork </w:t>
      </w:r>
      <w:r>
        <w:rPr>
          <w:rFonts w:ascii="Consolas" w:hAnsi="Consolas"/>
          <w:color w:val="0E7490"/>
          <w:sz w:val="17"/>
        </w:rPr>
        <w:t>opengeos/GeoLibre</w:t>
      </w:r>
      <w:r>
        <w:rPr>
          <w:color w:val="334155"/>
          <w:sz w:val="19"/>
        </w:rPr>
        <w:t>.</w:t>
      </w:r>
    </w:p>
    <w:p>
      <w:pPr>
        <w:pStyle w:val="ListNumber"/>
        <w:spacing w:before="20" w:after="40"/>
      </w:pPr>
      <w:r>
        <w:rPr>
          <w:color w:val="334155"/>
          <w:sz w:val="19"/>
        </w:rPr>
        <w:t>Create dedicated feature branches (</w:t>
      </w:r>
      <w:r>
        <w:rPr>
          <w:rFonts w:ascii="Consolas" w:hAnsi="Consolas"/>
          <w:color w:val="0E7490"/>
          <w:sz w:val="17"/>
        </w:rPr>
        <w:t>feature/duckdb-wasm-core</w:t>
      </w:r>
      <w:r>
        <w:rPr>
          <w:color w:val="334155"/>
          <w:sz w:val="19"/>
        </w:rPr>
        <w:t xml:space="preserve">, </w:t>
      </w:r>
      <w:r>
        <w:rPr>
          <w:rFonts w:ascii="Consolas" w:hAnsi="Consolas"/>
          <w:color w:val="0E7490"/>
          <w:sz w:val="17"/>
        </w:rPr>
        <w:t>feature/viewport-limiter</w:t>
      </w:r>
      <w:r>
        <w:rPr>
          <w:color w:val="334155"/>
          <w:sz w:val="19"/>
        </w:rPr>
        <w:t>).</w:t>
      </w:r>
    </w:p>
    <w:p>
      <w:pPr>
        <w:pStyle w:val="ListNumber"/>
        <w:spacing w:before="20" w:after="40"/>
      </w:pPr>
      <w:r>
        <w:rPr>
          <w:color w:val="334155"/>
          <w:sz w:val="19"/>
        </w:rPr>
        <w:t>Implement unit tests using Vitest and Playwright.</w:t>
      </w:r>
    </w:p>
    <w:p>
      <w:pPr>
        <w:pStyle w:val="ListNumber"/>
        <w:spacing w:before="20" w:after="40"/>
      </w:pPr>
      <w:r>
        <w:rPr>
          <w:color w:val="334155"/>
          <w:sz w:val="19"/>
        </w:rPr>
        <w:t>Submit PRs with reference benchmarks demonstrating 60fps rendering under 15M parcel loads.</w:t>
      </w:r>
    </w:p>
    <w:p>
      <w:r>
        <w:br w:type="page"/>
      </w:r>
    </w:p>
    <w:p>
      <w:pPr>
        <w:pStyle w:val="Heading1"/>
      </w:pPr>
      <w:r>
        <w:t>GeoLibre Web-Native GIS Engine Post</w:t>
      </w:r>
    </w:p>
    <w:p>
      <w:pPr>
        <w:pStyle w:val="Heading1"/>
        <w:keepNext/>
        <w:spacing w:before="320" w:after="120"/>
      </w:pPr>
      <w:r>
        <w:rPr>
          <w:b/>
          <w:color w:val="0F172A"/>
        </w:rPr>
        <w:t>LinkedIn Post: GeoLibre — Desktop Power in a Customizable Web Engine (Final Published Version)</w:t>
      </w:r>
    </w:p>
    <w:p>
      <w:pPr>
        <w:spacing w:before="40" w:after="80" w:line="276" w:lineRule="auto"/>
      </w:pPr>
      <w:r>
        <w:rPr>
          <w:b/>
          <w:color w:val="1E293B"/>
          <w:sz w:val="19"/>
        </w:rPr>
        <w:t>Target Platform:</w:t>
      </w:r>
      <w:r>
        <w:rPr>
          <w:color w:val="334155"/>
          <w:sz w:val="19"/>
        </w:rPr>
        <w:t xml:space="preserve"> LinkedIn</w:t>
      </w:r>
    </w:p>
    <w:p>
      <w:pPr>
        <w:spacing w:before="40" w:after="80" w:line="276" w:lineRule="auto"/>
      </w:pPr>
      <w:r>
        <w:rPr>
          <w:b/>
          <w:color w:val="1E293B"/>
          <w:sz w:val="19"/>
        </w:rPr>
        <w:t>Audience:</w:t>
      </w:r>
      <w:r>
        <w:rPr>
          <w:color w:val="334155"/>
          <w:sz w:val="19"/>
        </w:rPr>
        <w:t xml:space="preserve"> Geospatial Engineers, Cloud &amp; Data Architects, Open Source GIS Community</w:t>
      </w:r>
    </w:p>
    <w:p>
      <w:pPr>
        <w:spacing w:before="40" w:after="80" w:line="276" w:lineRule="auto"/>
      </w:pPr>
      <w:r>
        <w:rPr>
          <w:b/>
          <w:color w:val="1E293B"/>
          <w:sz w:val="19"/>
        </w:rPr>
        <w:t>Status:</w:t>
      </w:r>
      <w:r>
        <w:rPr>
          <w:color w:val="334155"/>
          <w:sz w:val="19"/>
        </w:rPr>
        <w:t xml:space="preserve"> Published</w:t>
      </w:r>
    </w:p>
    <w:p>
      <w:pPr>
        <w:spacing w:before="40" w:after="80" w:line="276" w:lineRule="auto"/>
      </w:pPr>
      <w:r>
        <w:rPr>
          <w:color w:val="334155"/>
          <w:sz w:val="19"/>
        </w:rPr>
        <w:t>---</w:t>
      </w:r>
    </w:p>
    <w:p>
      <w:pPr>
        <w:pStyle w:val="Heading3"/>
        <w:keepNext/>
        <w:spacing w:before="160" w:after="40"/>
      </w:pPr>
      <w:r>
        <w:rPr>
          <w:b/>
          <w:color w:val="334155"/>
        </w:rPr>
        <w:t>Post Text</w:t>
      </w:r>
    </w:p>
    <w:p>
      <w:pPr>
        <w:spacing w:before="40" w:after="80" w:line="276" w:lineRule="auto"/>
      </w:pPr>
      <w:r>
        <w:rPr>
          <w:color w:val="334155"/>
          <w:sz w:val="19"/>
        </w:rPr>
        <w:t>Can your browser-based GIS handle desktop-grade spatial analysis without spinning up costly cloud servers or locking you into desktop installs?</w:t>
      </w:r>
    </w:p>
    <w:p>
      <w:pPr>
        <w:spacing w:before="40" w:after="80" w:line="276" w:lineRule="auto"/>
      </w:pPr>
      <w:r>
        <w:rPr>
          <w:color w:val="334155"/>
          <w:sz w:val="19"/>
        </w:rPr>
        <w:t>For years, GIS required a trade-off: heavyweight desktop tools (powerful, but siloed) vs. traditional WebGIS (accessible, but restricted to static tiles and sluggish server roundtrips).</w:t>
      </w:r>
    </w:p>
    <w:p>
      <w:pPr>
        <w:spacing w:before="40" w:after="80" w:line="276" w:lineRule="auto"/>
      </w:pPr>
      <w:r>
        <w:rPr>
          <w:color w:val="334155"/>
          <w:sz w:val="19"/>
        </w:rPr>
        <w:t>Modern web-native data formats have eliminated that compromise.</w:t>
      </w:r>
    </w:p>
    <w:p>
      <w:pPr>
        <w:spacing w:before="40" w:after="80" w:line="276" w:lineRule="auto"/>
      </w:pPr>
      <w:r>
        <w:rPr>
          <w:color w:val="334155"/>
          <w:sz w:val="19"/>
        </w:rPr>
        <w:t xml:space="preserve">Building AURA Siting Crafter with GeoLibre (opengeos/GeoLibre </w:t>
      </w:r>
      <w:r>
        <w:rPr>
          <w:color w:val="0284C7"/>
          <w:sz w:val="19"/>
          <w:u w:val="single"/>
        </w:rPr>
        <w:t>Qiusheng Wu</w:t>
      </w:r>
      <w:r>
        <w:rPr>
          <w:color w:val="334155"/>
          <w:sz w:val="19"/>
        </w:rPr>
        <w:t>) demonstrated the unmatched agility of combining MapLibre GL, DuckDB-WASM, and cloud-native spatial data into a fully customizable web engine.</w:t>
      </w:r>
    </w:p>
    <w:p>
      <w:pPr>
        <w:spacing w:before="40" w:after="80" w:line="276" w:lineRule="auto"/>
      </w:pPr>
      <w:r>
        <w:rPr>
          <w:color w:val="334155"/>
          <w:sz w:val="19"/>
        </w:rPr>
        <w:t>⚡ Desktop Power via Web-Native Data</w:t>
      </w:r>
    </w:p>
    <w:p>
      <w:pPr>
        <w:spacing w:before="40" w:after="80" w:line="276" w:lineRule="auto"/>
      </w:pPr>
      <w:r>
        <w:rPr>
          <w:color w:val="334155"/>
          <w:sz w:val="19"/>
        </w:rPr>
        <w:t>Instead of moving massive files or relying on backend database compute for every slider change:</w:t>
      </w:r>
    </w:p>
    <w:p>
      <w:pPr>
        <w:spacing w:before="40" w:after="80" w:line="276" w:lineRule="auto"/>
      </w:pPr>
      <w:r>
        <w:rPr>
          <w:color w:val="334155"/>
          <w:sz w:val="19"/>
        </w:rPr>
        <w:t>• Stream directly from cloud storage via byte-range HTTP requests (GeoParquet, PMTiles, FlatGeobuf).</w:t>
      </w:r>
    </w:p>
    <w:p>
      <w:pPr>
        <w:spacing w:before="40" w:after="80" w:line="276" w:lineRule="auto"/>
      </w:pPr>
      <w:r>
        <w:rPr>
          <w:color w:val="334155"/>
          <w:sz w:val="19"/>
        </w:rPr>
        <w:t>• Run complex Spatial SQL in-browser using DuckDB-WASM with sub-10ms query speeds.</w:t>
      </w:r>
    </w:p>
    <w:p>
      <w:pPr>
        <w:spacing w:before="40" w:after="80" w:line="276" w:lineRule="auto"/>
      </w:pPr>
      <w:r>
        <w:rPr>
          <w:color w:val="334155"/>
          <w:sz w:val="19"/>
        </w:rPr>
        <w:t>• Fully customize UI, layers, and analytical workflows without server infrastructure bottlenecks.</w:t>
      </w:r>
    </w:p>
    <w:p>
      <w:pPr>
        <w:spacing w:before="40" w:after="80" w:line="276" w:lineRule="auto"/>
      </w:pPr>
      <w:r>
        <w:rPr>
          <w:color w:val="334155"/>
          <w:sz w:val="19"/>
        </w:rPr>
        <w:t>🎨 Rendering Innovations We Engineered</w:t>
      </w:r>
    </w:p>
    <w:p>
      <w:pPr>
        <w:spacing w:before="40" w:after="80" w:line="276" w:lineRule="auto"/>
      </w:pPr>
      <w:r>
        <w:rPr>
          <w:color w:val="334155"/>
          <w:sz w:val="19"/>
        </w:rPr>
        <w:t>To maximize performance and visualization, we implemented key rendering upgrades:</w:t>
      </w:r>
    </w:p>
    <w:p>
      <w:pPr>
        <w:pStyle w:val="ListNumber"/>
        <w:spacing w:before="20" w:after="40"/>
      </w:pPr>
      <w:r>
        <w:rPr>
          <w:color w:val="334155"/>
          <w:sz w:val="19"/>
        </w:rPr>
        <w:t>Given a 500-feature rendering limit (for efficiency) we display the largest features first so as not to clutter the viewport. We use clustering for points.</w:t>
      </w:r>
    </w:p>
    <w:p>
      <w:pPr>
        <w:pStyle w:val="ListNumber"/>
        <w:spacing w:before="20" w:after="40"/>
      </w:pPr>
      <w:r>
        <w:rPr>
          <w:color w:val="334155"/>
          <w:sz w:val="19"/>
        </w:rPr>
        <w:t>Dynamic MapLibre Color Ramps: Multi-stop gradient expressions driven directly by in-memory DuckDB query attributes for instant continuous heatmaps.</w:t>
      </w:r>
    </w:p>
    <w:p>
      <w:pPr>
        <w:pStyle w:val="ListNumber"/>
        <w:spacing w:before="20" w:after="40"/>
      </w:pPr>
      <w:r>
        <w:rPr>
          <w:color w:val="334155"/>
          <w:sz w:val="19"/>
        </w:rPr>
        <w:t>Sub-Second Vector Streaming: Smooth 60fps pan/zoom across intricate parcel boundaries, bypassing GeoJSON payload overhead.</w:t>
      </w:r>
    </w:p>
    <w:p>
      <w:pPr>
        <w:pStyle w:val="ListNumber"/>
        <w:spacing w:before="20" w:after="40"/>
      </w:pPr>
      <w:r>
        <w:rPr>
          <w:color w:val="334155"/>
          <w:sz w:val="19"/>
        </w:rPr>
        <w:t>Zero-Latency Standalone Twins: Packaging layers, custom symbology, and scoring logic into single-file portable HTML apps that execute with zero network lag.</w:t>
      </w:r>
    </w:p>
    <w:p>
      <w:pPr>
        <w:spacing w:before="40" w:after="80" w:line="276" w:lineRule="auto"/>
      </w:pPr>
      <w:r>
        <w:rPr>
          <w:color w:val="334155"/>
          <w:sz w:val="19"/>
        </w:rPr>
        <w:t>🤝 Upstream Contributions</w:t>
      </w:r>
    </w:p>
    <w:p>
      <w:pPr>
        <w:spacing w:before="40" w:after="80" w:line="276" w:lineRule="auto"/>
      </w:pPr>
      <w:r>
        <w:rPr>
          <w:color w:val="334155"/>
          <w:sz w:val="19"/>
        </w:rPr>
        <w:t>We are planning on contributing these modular components back to OpenGeos / GeoLibre as thats why Opensource exists:</w:t>
      </w:r>
    </w:p>
    <w:p>
      <w:pPr>
        <w:spacing w:before="40" w:after="80" w:line="276" w:lineRule="auto"/>
      </w:pPr>
      <w:r>
        <w:rPr>
          <w:color w:val="334155"/>
          <w:sz w:val="19"/>
        </w:rPr>
        <w:t>• geolibre-siting: Client-side spatial MCDA suitability scoring plugin.</w:t>
      </w:r>
    </w:p>
    <w:p>
      <w:pPr>
        <w:spacing w:before="40" w:after="80" w:line="276" w:lineRule="auto"/>
      </w:pPr>
      <w:r>
        <w:rPr>
          <w:color w:val="334155"/>
          <w:sz w:val="19"/>
        </w:rPr>
        <w:t>• geolibre-sedona: Cloud lakehouse ETL connector (Apache Sedona / Wherobots).</w:t>
      </w:r>
    </w:p>
    <w:p>
      <w:pPr>
        <w:spacing w:before="40" w:after="80" w:line="276" w:lineRule="auto"/>
      </w:pPr>
      <w:r>
        <w:rPr>
          <w:color w:val="334155"/>
          <w:sz w:val="19"/>
        </w:rPr>
        <w:t>• geolibre-spatial-ai: Viewport-grounded LLM Spatial SQL translation skills.</w:t>
      </w:r>
    </w:p>
    <w:p>
      <w:pPr>
        <w:spacing w:before="40" w:after="80" w:line="276" w:lineRule="auto"/>
      </w:pPr>
      <w:r>
        <w:rPr>
          <w:color w:val="334155"/>
          <w:sz w:val="19"/>
        </w:rPr>
        <w:t>• geolibre-catalogs &amp; geolibre-export-report: National data presets and one-click standalone HTML report packaging.</w:t>
      </w:r>
    </w:p>
    <w:p>
      <w:pPr>
        <w:spacing w:before="40" w:after="80" w:line="276" w:lineRule="auto"/>
      </w:pPr>
      <w:r>
        <w:rPr>
          <w:color w:val="334155"/>
          <w:sz w:val="19"/>
        </w:rPr>
        <w:t>🌐 Experience the Live Outputs:</w:t>
      </w:r>
    </w:p>
    <w:p>
      <w:pPr>
        <w:spacing w:before="40" w:after="80" w:line="276" w:lineRule="auto"/>
      </w:pPr>
      <w:r>
        <w:rPr>
          <w:color w:val="334155"/>
          <w:sz w:val="19"/>
        </w:rPr>
        <w:t>• #QA check: https://storage.googleapis.com/aura-siting-crafter-geolibre-app/docs/qa/geolibre_qa_inspect.html (Shortlink: https://lnkd.in/gph4ibi5)</w:t>
      </w:r>
    </w:p>
    <w:p>
      <w:pPr>
        <w:spacing w:before="40" w:after="80" w:line="276" w:lineRule="auto"/>
      </w:pPr>
      <w:r>
        <w:rPr>
          <w:color w:val="334155"/>
          <w:sz w:val="19"/>
        </w:rPr>
        <w:t>• #Live Siting App: https://storage.googleapis.com/aura-siting-crafter-geolibre-app/index.html (Shortlink: https://lnkd.in/g_UP-dSj)</w:t>
      </w:r>
    </w:p>
    <w:p>
      <w:pPr>
        <w:spacing w:before="40" w:after="80" w:line="276" w:lineRule="auto"/>
      </w:pPr>
      <w:r>
        <w:rPr>
          <w:color w:val="334155"/>
          <w:sz w:val="19"/>
        </w:rPr>
        <w:t>• #Precinct detail: https://storage.googleapis.com/aura-siting-crafter-geolibre-app/projects/index_LMCC_MacquarieCoal.html (Shortlink: https://lnkd.in/gU2RHs6y)</w:t>
      </w:r>
    </w:p>
    <w:p>
      <w:pPr>
        <w:spacing w:before="40" w:after="80" w:line="276" w:lineRule="auto"/>
      </w:pPr>
      <w:r>
        <w:rPr>
          <w:color w:val="334155"/>
          <w:sz w:val="19"/>
        </w:rPr>
        <w:t>• #GitHub: https://github.com/GetBack2Basics/aura_siting_crafter (Shortlink: https://lnkd.in/g4CqRR-h)</w:t>
      </w:r>
    </w:p>
    <w:p>
      <w:pPr>
        <w:spacing w:before="40" w:after="80" w:line="276" w:lineRule="auto"/>
      </w:pPr>
      <w:r>
        <w:rPr>
          <w:color w:val="334155"/>
          <w:sz w:val="19"/>
        </w:rPr>
        <w:t>#GeoLibre #OpenGeos #GIS #DuckDB #MapLibre #SpatialSQL #WebGIS #CloudNative #OpenSource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Outfit" w:hAnsi="Outfit"/>
        <w:color w:val="94A3B8"/>
        <w:sz w:val="16"/>
      </w:rPr>
      <w:t>©® 2026 GetBack2Basics • https://aura.getback2basics.net • Commercial Open-Source First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Outfit" w:hAnsi="Outfit"/>
        <w:color w:val="94A3B8"/>
        <w:sz w:val="16"/>
      </w:rPr>
      <w:t>GeoLibre | Open-Source Contribution Proposals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