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93C5FD"/>
                <w:spacing w:val="80"/>
                <w:sz w:val="24"/>
                <w:szCs w:val="24"/>
              </w:rPr>
              <w:t xml:space="preserve">COLLECTRX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Front Desk Automation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i/>
                <w:iCs/>
                <w:color w:val="BAC8E0"/>
                <w:sz w:val="32"/>
                <w:szCs w:val="32"/>
              </w:rPr>
              <w:t xml:space="preserve">Future Phase Plan &amp; Scope</w:t>
            </w:r>
          </w:p>
          <w:p>
            <w:r>
              <w:rPr>
                <w:rFonts w:ascii="Arial" w:cs="Arial" w:eastAsia="Arial" w:hAnsi="Arial"/>
                <w:color w:val="7DD3FC"/>
                <w:sz w:val="22"/>
                <w:szCs w:val="22"/>
              </w:rPr>
              <w:t xml:space="preserve">Phases 5 – 8  ·  Complete End-to-End Admin Automation</w:t>
            </w:r>
          </w:p>
        </w:tc>
      </w:tr>
    </w:tbl>
    <w:p>
      <w:pPr>
        <w:spacing w:after="4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Dr. Hasan — Pilot Practice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Khalid Egeh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Phase Scope &amp; Planning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Phases 1–4 (A/R automation, voice agents, Abeldent sync)</w:t>
            </w:r>
          </w:p>
        </w:tc>
      </w:tr>
    </w:tbl>
    <w:p>
      <w:pPr>
        <w:spacing w:after="4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CONFIDENTIAL — Internal Planning Document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CollectRx Phases 1–4 automate the insurance collections side of a dental practice — calling carriers, following up on claims, verifying eligibility, and collecting patient balances. This document scopes the next layer: replacing the remaining front desk and billing staff workflows with AI-driven automation.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goal is that once a patient books and is treated, every administrative task that follows — scheduling, intake paperwork, insurance verification, claim submission, payment posting, and treatment plan follow-up — happens automatically, without a human touching it.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Four phases are proposed, each independently deliverable: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Phase 5 — Patient Scheduling &amp; Recall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Phase 6 — New Patient Intake &amp; Pre-Appointment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Phase 7 — Claim Submission &amp; EOB Reconciliation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Phase 8 — Treatment Plan Follow-Up &amp; Financial Arrangements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Phase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1200"/>
        <w:gridCol w:w="120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Deliverable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Scheduling &amp; Recall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AI handles inbound booking calls; automated recall campaigns replace manual phone-tag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3-4 wks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Intake &amp; Pre-Appt Verification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Digital intake forms auto-populate PMS; eligibility verified 48 hrs before every visit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2-3 wks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Claim Submission &amp; EOB Reconciliation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Claims submitted post-treatment; EOBs parsed, matched, posted; denials categorized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4-6 wks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Treatment Plan Follow-Up &amp; Financing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Unbooked plans trigger automated outreach; denial appeals drafted for staff review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2-3 wks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Partial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Tier key:  Full = zero staff involvement required.  Partial = AI does the heavy lifting; a staff member reviews and approves before the action is sent.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Current Automation State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table below summarises what is already built or in progress across Phases 1–4, so the scope of future phases is clearly additive.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A/R Stage Progression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Built — 60-second rules engine advances collection stages automatically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Tone-Ladder Messaging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Built — 4-step escalating email/SMS sequence (friendly to final notice)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Daily Payment Reminders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Built — Cron-based SendGrid + Twilio outreach with rate limiting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Stripe Payment Links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Built — Auto-generated per-balance, embedded in reminder messages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Pre-Treatment Eligibility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Built — 6 carriers, deductible / annual max / COB / CDT mapping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EOB Reconciliation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Built — Compares estimate vs. actual; flags variances &gt; $50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Insurance Call Agents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In progress — Vapi voice squad config ready; TypeScript wiring in progress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Abeldent PMS Sync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Planned — Schema discovery scripts ready; integration pending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Phase 4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Phases 5–8 build on the Abeldent sync (Phase 4) as a data foundation. The PMS is the source of truth for appointments, treatment plans, and patient records. All future phases read from and write back to Abeldent via the sync layer.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Automation Tiers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Not every admin task can be fully removed from human oversight. This section defines the two tiers used throughout this document so scope is unambiguous.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6653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Full Automation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9240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Partial Automation (Human-in-the-Loop)</w:t>
            </w:r>
          </w:p>
        </w:tc>
      </w:tr>
      <w:tr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The task is rule-based and repetitive. The system executes it end-to-end with no staff involvement.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Examples: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Sending a recall SMS with a booking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Submitting a clean claim to the clearinghouse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Posting an insurance payment to the patient ledger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Confirming an appointment via automated phone call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The task requires judgment or a professional signature. AI does the research and drafting; staff review and approve before it goes out.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Examples: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Drafting a denial appeal letter (staff reviews clinical justification)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Presenting a complex treatment plan estimate to a patient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Negotiating a hardship payment arrangement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Handling a billing dispute where the patient is upset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93C5FD"/>
                <w:sz w:val="18"/>
                <w:szCs w:val="18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Patient Scheduling &amp; Recall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BAC8E0"/>
                <w:sz w:val="20"/>
                <w:szCs w:val="20"/>
              </w:rPr>
              <w:t xml:space="preserve">Replace inbound call handling and manual recall outreach with AI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5.1  What This Phase Eliminates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Front desk staff currently spend a significant portion of each day on two tasks that are almost entirely eliminatable: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Answering inbound calls from patients who want to book, reschedule, or cancel appointments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Running recall campaigns by hand — calling or texting patients who are overdue for their 6-month cleaning, scaling, or other recurring treatment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Both tasks are pattern-driven and require no clinical judgment. They are prime targets for full automation.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5.2  Components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AI Inbound Scheduling Agent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Vapi voice agent answers inbound patient calls for scheduling. It integrates with Abeldent to check available slots in real time and books directly into the schedule.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Handles booking, rescheduling, and cancellation over the 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Asks screening questions (reason for visit, new vs. existing patient)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Sends SMS confirmation with appointment details immediately after the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Escalates to a human only for complex situations (dental anxiety, urgent pain, complaints)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Online Booking Widget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web-based booking link embedded in emails, SMS, and the practice website lets patients self-schedule without calling at 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Reads live availability from Abeldent via the sync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Writes the confirmed appointment back to Abeldent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Sends immediate email and SMS confirmation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Automated Appointment Reminders &amp; Confirmations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reminder engine (already built in Phase 2) is extended to cover appointment confirmations in addition to balance reminders.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48-hour reminder: SMS and email with Confirm / Reschedule 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2-hour reminder: SMS with directions and parking info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Patient confirms: Abeldent status updated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Patient reschedules: AI agent calls back to rebook, or sends booking link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No-Show Follow-Up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When a patient misses an appointment, an automated sequence fires rather than relying on staff to notice and call 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Immediate SMS: We missed you today — here is a link to rebook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Day-3 follow-up: second outreach if not rebooked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Day-7 flag: escalated to staff queue if still not rebooked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Recall Campaign Engine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Reads Abeldent for patients whose last visit date exceeds their recall interval (e.g., 6 months for prophylaxis, 12 months for exam).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Auto-generates personalised recall messages with patient name, procedure type, and last visit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Sends via patient preferred channel: SMS, email, or AI voice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Includes direct self-booking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Suppresses patients who already have a future appointment booked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Tracks response rates and booking conversions in the dashboard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5.3  Scope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1280"/>
        <w:gridCol w:w="148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Automates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Inbound Scheduling Agent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Answers booking calls, checks availability, writes to PMS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Full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1.5 wks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Online Booking Widget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Self-serve booking integrated with Abeldent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Full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0.5 wks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Appt Reminders &amp; Confirmations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48hr and 2hr automated reminders with confirm/reschedule flow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Full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0.5 wks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No-Show Follow-Up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Automated SMS/email sequence; escalation to staff if unresolved at day 7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Full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0.5 wks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Recall Campaign Engine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Reads PMS recall intervals; sends personalised outreach with booking links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Full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 wk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Total estimated effort: 3–4 weeks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93C5FD"/>
                <w:sz w:val="18"/>
                <w:szCs w:val="18"/>
              </w:rPr>
              <w:t xml:space="preserve">PHASE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New Patient Intake &amp; Pre-Appointment Verification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BAC8E0"/>
                <w:sz w:val="20"/>
                <w:szCs w:val="20"/>
              </w:rPr>
              <w:t xml:space="preserve">Eliminate data entry and manual eligibility lookups before every visit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6.1  What This Phase Eliminates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Before a patient walks in the door, front desk staff currently: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Hand out paper intake forms and manually key the responses into the PMS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Photocopy insurance cards and re-enter policy numbers by hand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Log into each carrier portal the morning of the appointment to verify coverage, deductibles, and remaining annual maximums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Phase 6 eliminates all three tasks entirely.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6.2  Components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Digital Intake Forms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When a new patient appointment is confirmed, the system automatically sends a digital intake link via SMS and 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Form covers: demographics, medical history, allergies, emergency contact, insurance info, and consent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Patient completes on phone or computer before arriving — no clipboard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Responses write directly into Abeldent via the sync layer upon submission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Insurance card front and back captured as photo uploads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Reminder sent 48 hours before appointment if form is incomplete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Automated Pre-Appointment Eligibility Check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eligibility engine (already built in Phase 3) is extended from on-demand to scheduled. It automatically runs for every patient with an upcoming appointment.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Triggers 48 hours before each scheduled appointment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Checks: active coverage, deductible status, annual max remaining, waiting periods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Flags stale data (&gt; 90 days) and triggers a fresh eligibility call if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Produces a one-page benefits summary auto-attached to the patient chart in Abeldent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Front desk sees a ready / needs attention indicator on the day schedule view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Insurance Card Processing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Extracted insurance data from the digital intake form is parsed and validated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OCR extracts carrier name, policy number, group number, and member ID from card photos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System matches the carrier to the supported carrier list and routes accordingly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Unrecognised carriers flagged for staff to handle manually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6.3  Scope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1280"/>
        <w:gridCol w:w="148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Automates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Digital Intake Forms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Sends form link on booking confirmation; auto-populates Abeldent on submit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Full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 wk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Insurance Card OCR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Extracts policy details from uploaded card photos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Full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0.5 wks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Scheduled Eligibility Check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Runs 48 hrs before every appointment; attaches benefits summary to chart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Full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0.5 wks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Schedule Status Indicators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Dashboard shows green/amber/red readiness per appointment slot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Full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0.5 wks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Total estimated effort: 2–3 weeks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93C5FD"/>
                <w:sz w:val="18"/>
                <w:szCs w:val="18"/>
              </w:rPr>
              <w:t xml:space="preserve">PHASE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Claim Submission &amp; EOB Reconciliation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BAC8E0"/>
                <w:sz w:val="20"/>
                <w:szCs w:val="20"/>
              </w:rPr>
              <w:t xml:space="preserve">Close the loop between treatment and payment without manual billing work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7.1  What This Phase Eliminates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After a patient is treated, the billing workflow currently requires significant manual effort: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billing coordinator reviews the treatment codes and prepares the claim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claim is manually submitted through a clearinghouse portal or by 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When the EOB arrives, staff manually match it to the original claim, post the payment, write off adjustments, and flag discrepancies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Denied claims are reviewed manually to determine whether to rework and resubmit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Phase 7 automates the entire claim lifecycle from submission through payment posting. Human review is only required at the denial appeal stage.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7.2  Components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Automatic Claim Submission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When the dentist finalises treatment notes in Abeldent, the system detects the completed visit and automatically prepares and submits the claim.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Reads finalised procedure codes, tooth numbers, surfaces, and fee amounts from Abeldent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Validates claim completeness before submission; missing codes or invalid combinations are flagged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Submits electronically via dental clearinghouse API (TELUS eClaims, ClaimConnect, or equivalent)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Records submission confirmation number back to Abeldent and the CollectRx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Triggers the existing Vapi insurance follow-up agents at the appropriate wait threshold (21 days for TELUS, 32 days for all other carriers)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EOB Parsing &amp; Payment Matching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When the carrier processes the claim and returns an EOB, the system ingests and parses it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Ingests EOBs via clearinghouse electronic remittance (EDI 835) where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Falls back to PDF parsing for carriers that only produce paper or portal-based EOBs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Extracts: paid amount, carrier adjustments, patient responsibility, and any denial codes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Matches EOB line items to the original claim using procedure codes and dates of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Flags any variance greater than $50 (consistent with Phase 3 reconciliation threshold)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Automated Payment Posting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Matched EOBs are posted to the patient ledger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Insurance payment recorded in Abeldent against the corresponding claim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Carrier write-offs and adjustments applied per the practice fee schedule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Patient balance updated to reflect remaining responsibility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Triggers the existing Phase 2 balance reminder engine if a patient balance remains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Denial Categorisation &amp; Triage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When a claim is denied, the system reads the denial code and determines the appropriate next action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Auto-resubmit: denials due to missing information or eligibility timing, correctable without clinical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Staff review queue: denials requiring clinical documentation or an appeal letter (Phase 8 picks up from here)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Write-off: denials that fall below the cost-to-pursue threshold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7.3  Scope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1280"/>
        <w:gridCol w:w="148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Automates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Auto Claim Submission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Detects completed visits; prepares and submits claims via clearinghouse API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Full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2 wks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EOB Ingestion (EDI 835)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Parses electronic remittance; extracts payment and adjustment details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Full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 wk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EOB Ingestion (PDF fallback)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OCR-based parsing for carriers without EDI; manual trigger option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Partial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 wk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Payment Posting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Posts insurance payments and adjustments to Abeldent ledger automatically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Full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0.5 wks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Denial Categorisation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Reads denial codes; routes to auto-resubmit, staff queue, or write-off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Full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 wk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Variance Flagging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Flags EOB vs. expected discrepancies &gt; $50 for staff review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Full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0.5 wks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Total estimated effort: 4–6 weeks  (largest phase due to clearinghouse integration complexity and carrier variability)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93C5FD"/>
                <w:sz w:val="18"/>
                <w:szCs w:val="18"/>
              </w:rPr>
              <w:t xml:space="preserve">PHASE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Treatment Plan Follow-Up &amp; Financial Arrangements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BAC8E0"/>
                <w:sz w:val="20"/>
                <w:szCs w:val="20"/>
              </w:rPr>
              <w:t xml:space="preserve">Convert unbooked treatment into scheduled appointments and resolve denials faster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8.1  What This Phase Eliminates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substantial amount of revenue is left on the table when patients receive a treatment plan but do not book. Separately, claim denials sit in a queue for days before a billing coordinator finds time to write an appeal.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Treatment coordinators manually call patients who received a plan but did not schedule, often weeks after the consultation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Billing coordinators write denial appeal letters from scratch, referencing denial codes and clinical notes manually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Payment plan discussions happen ad hoc over the phone with no standard workflow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8.2  Components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Unbooked Treatment Plan Detection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system reads Abeldent daily for treatment plans that were presented but have no corresponding future appointment booked.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Detects plans with status presented in Abeldent and no linked appointment within 14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Triggers an automated follow-up sequence based on plan value and days since presentation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Automated Follow-Up Sequence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 tone-ladder outreach sequence (consistent with Phase 1 collection messaging) contacts patients with unbooked treatment plans.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Day 3: warm SMS — we have reserved some time for your treatment; here is a link to book when you are ready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Day 7: email with estimated out-of-pocket cost breakdown pulled from Phase 3 eligibility estimate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Day 14: AI voice call — agent checks in, answers basic questions, offers to book or connect to a coordinator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Day 21+: escalated to treatment coordinator queue for personal follow-up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AI-Drafted Denial Appeal Letters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For claims in the staff review denial queue (from Phase 7), the system automatically prepares a draft appeal letter before a human opens the 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Reads the denial code and maps it to the appropriate appeal argument template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Pulls relevant clinical notes and procedure details from Abeldent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Identifies which supporting documents to attach: x-rays, periodontal charts, medical necessity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Produces a complete draft letter in the staff review queue, ready to review, sign, and send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Staff time reduced from 20-40 minutes per appeal to a 2-5 minute review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Payment Plan Setup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For patients with large out-of-pocket balances, the system automatically offers a payment plan as part of the treatment plan follow-up sequence.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Calculates suggested instalment amounts based on balance and configurable plan lengths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Sends a payment plan agreement link via SMS for patient e-signature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Signed agreements stored against the patient record; Stripe payment schedule configured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Staff intervention required only for non-standard terms or hardship negotiations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7490"/>
          <w:sz w:val="24"/>
          <w:szCs w:val="24"/>
        </w:rPr>
        <w:t xml:space="preserve">8.3  Scope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1280"/>
        <w:gridCol w:w="148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Automates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Unbooked Plan Detection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Daily scan of Abeldent for presented plans with no booked appointment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Full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0.5 wks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Follow-Up Sequence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3-step tone-ladder: SMS, email with estimate, AI voice call; escalation at day 21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Full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0.75 wks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Denial Appeal Drafting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AI reads denial code and clinical notes; generates draft letter for staff sign-off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Partial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0.75 wks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Payment Plan Automation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Calculates instalments, sends e-sign agreement, configures Stripe schedule</w:t>
            </w:r>
          </w:p>
        </w:tc>
        <w:tc>
          <w:tcPr>
            <w:tcW w:type="dxa" w:w="1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Partial</w:t>
            </w:r>
          </w:p>
        </w:tc>
        <w:tc>
          <w:tcPr>
            <w:tcW w:type="dxa" w:w="1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0.5 wks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Total estimated effort: 2–3 weeks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Technology Requirements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following integrations and services are required to deliver Phases 5–8. Where a service is already in use in Phases 1–4, that is noted.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Vapi.ai (voice)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Already integrated. Extended in Phase 5 to handle inbound scheduling calls in addition to outbound insurance calls.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Twilio (telephony)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Already integrated. Used for inbound call routing to the Vapi scheduling agent.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Abeldent PMS Sync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Phase 4 prerequisite. All future phases read appointments, treatment plans, and procedure codes from Abeldent and write results back.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Dental Clearinghouse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New. Required for Phase 7 claim submission and EDI 835 remittance ingestion. Leading options: TELUS eClaims, ClaimConnect, or Claim.MD.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OCR / Document AI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New. Required for Phase 6 insurance card parsing and Phase 7 PDF EOB fallback. Options: Google Document AI or AWS Textract.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Digital Forms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New. Required for Phase 6 patient intake. Options: custom-built form in the existing React frontend, or Typeform/Jotform with webhook integration.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Stripe (payments)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Already integrated. Extended in Phase 8 to support recurring payment plan schedules via Stripe Billing.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SendGrid (email)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Already integrated. Used across all phases for confirmation and follow-up emails.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Sequencing Recommendation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Each phase is independently deliverable and can be contracted separately. The recommended delivery order maximises impact per dollar and avoids rework: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2200"/>
        <w:gridCol w:w="4280"/>
        <w:gridCol w:w="2200"/>
      </w:tblGrid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Order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Phase 6 — Intake &amp; Verification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Quickest win. Eliminates daily eligibility lookups immediately. No new external APIs required beyond OCR.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Phase 4 (Abeldent sync)</w:t>
            </w:r>
          </w:p>
        </w:tc>
      </w:tr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Phase 5 — Scheduling &amp; Recall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High patient-facing impact. Recall engine drives appointment volume, improving all downstream metrics.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Phase 4 + Phase 6 (intake ready for new patients)</w:t>
            </w:r>
          </w:p>
        </w:tc>
      </w:tr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Phase 7 — Claims &amp; EOB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Largest scope. Best done after the patient journey (scheduling, intake) is stable.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Phase 4 + clearinghouse API access</w:t>
            </w:r>
          </w:p>
        </w:tc>
      </w:tr>
      <w:tr>
        <w:tc>
          <w:tcPr>
            <w:tcW w:type="dxa" w:w="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Phase 8 — Treatment Plan Follow-Up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Builds on Phase 7 denial queue and Phase 3 estimates. Appeal drafting component can begin in parallel with Phase 7.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Phase 3 (estimates) + Phase 7 (denial queue)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What Remains Human After All Four Phases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Even with full implementation of Phases 5–8, a small number of tasks still require human judgment. Being explicit about this sets accurate expectations.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Complex patient conversations — anxiety, complaints, sensitive treatment discussions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Clinical documentation review for denial appeals (staff review and sign-off)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Non-standard payment hardship negotiations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Carrier relationships and escalations above the automated agent level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Quarterly review of automation performance, rules, and carrier config updates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Everything else — scheduling, intake, eligibility, claim submission, EOB posting, recall, payment follow-up, and treatment plan outreach — runs without a human touching it.</w:t>
      </w:r>
    </w:p>
    <w:p>
      <w:pPr>
        <w:spacing w:after="320"/>
      </w:pPr>
      <w:r>
        <w:t xml:space="preserve"/>
      </w:r>
    </w:p>
    <w:p>
      <w:pPr>
        <w:pBdr>
          <w:top w:val="single" w:color="CBD5E1" w:sz="4" w:space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9360"/>
      </w:tabs>
    </w:pPr>
    <w:r>
      <w:rPr>
        <w:rFonts w:ascii="Arial" w:cs="Arial" w:eastAsia="Arial" w:hAnsi="Arial"/>
        <w:color w:val="475569"/>
        <w:sz w:val="16"/>
        <w:szCs w:val="16"/>
      </w:rPr>
      <w:t xml:space="preserve">April 2026  ·  CollectRx Internal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75569"/>
        <w:sz w:val="16"/>
        <w:szCs w:val="16"/>
      </w:rPr>
      <w:t xml:space="preserve">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490" w:sz="4" w:space="1"/>
      </w:pBdr>
      <w:tabs>
        <w:tab w:val="right" w:pos="9360"/>
      </w:tabs>
    </w:pPr>
    <w:r>
      <w:rPr>
        <w:rFonts w:ascii="Arial" w:cs="Arial" w:eastAsia="Arial" w:hAnsi="Arial"/>
        <w:color w:val="475569"/>
        <w:sz w:val="18"/>
        <w:szCs w:val="18"/>
      </w:rPr>
      <w:t xml:space="preserve">CollectRx  —  Front Desk Automation Plan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0E749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E749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2026-04-23T18:58:55.709Z</dcterms:created>
  <dcterms:modified xsi:type="dcterms:W3CDTF">2026-04-23T18:58:55.711Z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