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CDA" w:rsidRPr="006E5CDA" w:rsidRDefault="006E5CDA">
      <w:pPr>
        <w:rPr>
          <w:lang w:val="ru-RU"/>
        </w:rPr>
      </w:pPr>
    </w:p>
    <w:sectPr w:rsidR="006E5CDA" w:rsidRPr="006E5CDA" w:rsidSect="00170C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DA"/>
    <w:rsid w:val="00170C62"/>
    <w:rsid w:val="006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70D5D9E-9918-C145-B1C1-C2D2EC10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Лишаненко</dc:creator>
  <cp:keywords/>
  <dc:description/>
  <cp:lastModifiedBy>Владимир Лишаненко</cp:lastModifiedBy>
  <cp:revision>1</cp:revision>
  <dcterms:created xsi:type="dcterms:W3CDTF">2020-12-13T17:48:00Z</dcterms:created>
  <dcterms:modified xsi:type="dcterms:W3CDTF">2020-12-13T17:50:00Z</dcterms:modified>
</cp:coreProperties>
</file>