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POTWIERDZENIE REZERWACJI  /  BOOKING CONFIRMATION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Octagon Birmingham — Sapphire Penthouse Collection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c>
          <w:tcPr>
            <w:tcW w:type="dxa" w:w="3168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ED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Nr rezerwacji</w:t>
            </w:r>
          </w:p>
        </w:tc>
        <w:tc>
          <w:tcPr>
            <w:tcW w:type="dxa" w:w="3169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ED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Status</w:t>
            </w:r>
          </w:p>
        </w:tc>
        <w:tc>
          <w:tcPr>
            <w:tcW w:type="dxa" w:w="3169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ED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Data wystawienia</w:t>
            </w:r>
          </w:p>
        </w:tc>
      </w:tr>
      <w:tr>
        <w:tc>
          <w:tcPr>
            <w:tcW w:type="dxa" w:w="3168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OCT-2026-HEX-0319</w:t>
            </w:r>
          </w:p>
        </w:tc>
        <w:tc>
          <w:tcPr>
            <w:tcW w:type="dxa" w:w="3169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POTWIERDZONA / CONFIRMED</w:t>
            </w:r>
          </w:p>
        </w:tc>
        <w:tc>
          <w:tcPr>
            <w:tcW w:type="dxa" w:w="3169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 marca 2026 / 19 March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DANE REZERWUJĄCYCH / BOOKING PARTIES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00"/>
        <w:gridCol w:w="4553"/>
      </w:tblGrid>
      <w:tr>
        <w:tc>
          <w:tcPr>
            <w:tcW w:type="dxa" w:w="45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53"/>
            </w:tblGrid>
            <w:tr>
              <w:tc>
                <w:tcPr>
                  <w:tcW w:type="dxa" w:w="4553"/>
                  <w:tcBorders>
                    <w:top w:val="single" w:color="D1D9E6" w:sz="1"/>
                    <w:left w:val="single" w:color="D1D9E6" w:sz="1"/>
                    <w:bottom w:val="single" w:color="D1D9E6" w:sz="1"/>
                    <w:right w:val="single" w:color="D1D9E6" w:sz="1"/>
                  </w:tcBorders>
                  <w:shd w:fill="0D1F3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18"/>
                      <w:szCs w:val="18"/>
                    </w:rPr>
                    <w:t xml:space="preserve">NAJEMCA OSOBISTY / PERSONAL TENANT</w:t>
                  </w:r>
                </w:p>
              </w:tc>
            </w:tr>
            <w:tr>
              <w:tc>
                <w:tcPr>
                  <w:tcW w:type="dxa" w:w="4553"/>
                  <w:tcBorders>
                    <w:top w:val="single" w:color="D1D9E6" w:sz="1"/>
                    <w:left w:val="single" w:color="D1D9E6" w:sz="1"/>
                    <w:bottom w:val="single" w:color="D1D9E6" w:sz="1"/>
                    <w:right w:val="single" w:color="D1D9E6" w:sz="1"/>
                  </w:tcBorders>
                  <w:shd w:fill="EDF2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Imie i nazwisko: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20"/>
                      <w:szCs w:val="20"/>
                    </w:rPr>
                    <w:t xml:space="preserve">Marcin Artur Dani</w:t>
                  </w:r>
                </w:p>
                <w:p>
                  <w:pPr>
                    <w:spacing w:before="80" w:after="8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Pseudonim / Alias:</w:t>
                  </w:r>
                </w:p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MAD.DE|VELOPER  /  DJ MADUKI  (p2mad)</w:t>
                  </w:r>
                </w:p>
                <w:p>
                  <w:pPr>
                    <w:spacing w:before="80" w:after="8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Lokalizacja:</w:t>
                  </w:r>
                </w:p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United Kingdom</w:t>
                  </w:r>
                </w:p>
                <w:p>
                  <w:pPr>
                    <w:spacing w:before="80" w:after="8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Rola / Role:</w:t>
                  </w:r>
                </w:p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Developer, Music Producer, LGV Class 1 Driver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45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53"/>
            </w:tblGrid>
            <w:tr>
              <w:tc>
                <w:tcPr>
                  <w:tcW w:type="dxa" w:w="4553"/>
                  <w:tcBorders>
                    <w:top w:val="single" w:color="D1D9E6" w:sz="1"/>
                    <w:left w:val="single" w:color="D1D9E6" w:sz="1"/>
                    <w:bottom w:val="single" w:color="D1D9E6" w:sz="1"/>
                    <w:right w:val="single" w:color="D1D9E6" w:sz="1"/>
                  </w:tcBorders>
                  <w:shd w:fill="0D1F3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18"/>
                      <w:szCs w:val="18"/>
                    </w:rPr>
                    <w:t xml:space="preserve">NAJEMCA FIRMOWY / CORPORATE TENANT</w:t>
                  </w:r>
                </w:p>
              </w:tc>
            </w:tr>
            <w:tr>
              <w:tc>
                <w:tcPr>
                  <w:tcW w:type="dxa" w:w="4553"/>
                  <w:tcBorders>
                    <w:top w:val="single" w:color="D1D9E6" w:sz="1"/>
                    <w:left w:val="single" w:color="D1D9E6" w:sz="1"/>
                    <w:bottom w:val="single" w:color="D1D9E6" w:sz="1"/>
                    <w:right w:val="single" w:color="D1D9E6" w:sz="1"/>
                  </w:tcBorders>
                  <w:shd w:fill="EDF2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Nazwa firmy: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20"/>
                      <w:szCs w:val="20"/>
                    </w:rPr>
                    <w:t xml:space="preserve">hex.ai</w:t>
                  </w:r>
                </w:p>
                <w:p>
                  <w:pPr>
                    <w:spacing w:before="80" w:after="8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Branza / Sector:</w:t>
                  </w:r>
                </w:p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Artificial Intelligence / Technology</w:t>
                  </w:r>
                </w:p>
                <w:p>
                  <w:pPr>
                    <w:spacing w:before="80" w:after="8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Adres firmowy:</w:t>
                  </w:r>
                </w:p>
                <w:p>
                  <w:r>
                    <w:rPr>
                      <w:rFonts w:ascii="Arial" w:cs="Arial" w:eastAsia="Arial" w:hAnsi="Arial"/>
                      <w:color w:val="6B7280"/>
                      <w:sz w:val="18"/>
                      <w:szCs w:val="18"/>
                    </w:rPr>
                    <w:t xml:space="preserve">[Adres siedziby hex.ai / hex.ai registered address]</w:t>
                  </w:r>
                </w:p>
                <w:p>
                  <w:pPr>
                    <w:spacing w:before="80" w:after="80"/>
                  </w:pPr>
                  <w: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Nr rej. / Reg. No.:</w:t>
                  </w:r>
                </w:p>
                <w:p>
                  <w:r>
                    <w:rPr>
                      <w:rFonts w:ascii="Arial" w:cs="Arial" w:eastAsia="Arial" w:hAnsi="Arial"/>
                      <w:color w:val="6B7280"/>
                      <w:sz w:val="18"/>
                      <w:szCs w:val="18"/>
                    </w:rPr>
                    <w:t xml:space="preserve">[Numer rejestracyjny / Company registration no.]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SZCZEGOLY APARTAMENTU / PROPERTY DETAILS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Pozycja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Szczegoly / Details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Nieruchomosc: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Octagon Birmingham — Sapphire Penthouse Collection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Adres: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Paradise Circus, Birmingham B3 3HJ, United Kingdom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Apartament: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Penthouse Suite [do potwierdzenia / TBC], pietro najwyzsze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Powierzchnia: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ok. 120 m² — 3 sypialnie, 3 lazienki (BoConcept Design)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Widok: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Panoramiczny widok na centrum Birmingham / Panoramic city view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Check-in: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marca 2026 (sroda), godz. 15:00 GMT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Check-out: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marca 2026 (czwartek), godz. 11:00 GMT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Czas pobytu: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godziny (1 dobe / 1 night)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Liczba gosci: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 4 osoby / Max. 4 guests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PODSUMOWANIE PLATNOSCI / PAYMENT SUMMARY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Pozycja / Item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Kwota / Amount (GBP)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Czynsz za 1 dobe / Nightly rate: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£ 4,925.00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VAT (20%):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    985.00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Laczna kwota brutto / Total incl. VAT: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£ 5,910.00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Kaucja zwrotna / Refundable deposit: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£ 2,000.00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RAZEM DO ZAPLATY / TOTAL DUE: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£ 7,910.00 (czynsz + kaucja)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Termin platnosci / Payment due: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Przed check-in / Prior to check-in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Metoda / Method: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Przelew bankowy lub karta / Bank transfer or card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Zwrot kaucji / Deposit refund: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 ciagu 7 dni roboczych po check-out / Within 7 working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Kaucja zostanie zwrocona w pelnej wysokosci pod warunkiem braku uszkodzen oraz dotrzymania zasad pobytu.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deposit will be refunded in full provided no damage has occurred and house rules have been followed.</w:t>
      </w:r>
    </w:p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USLUGU WLICZONE W CENE / INCLUDED SERVICES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Calodobowa recepcja i concierge / 24h reception &amp; concierge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Dostep do ekskluzywnej silowni rezydentow / Residents-only gym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Ekskluzywny salon lounge z barem / Private residents lounge &amp;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Szybkie Wi-Fi 1 Gbps na calym apartamencie / 1 Gbps Wi-Fi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Parking podziemny (1 miejsce) / Underground parking (1 space)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Posciel i reczniki premium, BoConcept amenities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Sprzatanie powitalne i serwis wieczorny / Welcome + turndown housekeeping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Powitalna butelka szampana / Welcome champagne on arrival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Transfer lotniskowy na zadanie (doplata) / Airport transfer on request (surcharge)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spacing w:before="80" w:after="8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UMOWA NAJMU KRÓTKOTERMINOWEGO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SHORT-TERM TENANCY AGREEMENT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1.  STRONY UMOWY / PARTIES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Wynajmujacy (Landlord): </w:t>
      </w:r>
      <w:r>
        <w:rPr>
          <w:rFonts w:ascii="Arial" w:cs="Arial" w:eastAsia="Arial" w:hAnsi="Arial"/>
          <w:sz w:val="20"/>
          <w:szCs w:val="20"/>
        </w:rPr>
        <w:t xml:space="preserve">The Octagon Birmingham Ltd., One Paradise Circus, Birmingham B3 3HJ, UK.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Najemca osobisty (Personal Tenant): </w:t>
      </w:r>
      <w:r>
        <w:rPr>
          <w:rFonts w:ascii="Arial" w:cs="Arial" w:eastAsia="Arial" w:hAnsi="Arial"/>
          <w:sz w:val="20"/>
          <w:szCs w:val="20"/>
        </w:rPr>
        <w:t xml:space="preserve">Marcin Artur Dani, znany takze jako MAD.DE|VELOPER / DJ MADUKI (p2mad), Wielka Brytania.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Najemca firmowy (Corporate Tenant): </w:t>
      </w:r>
      <w:r>
        <w:rPr>
          <w:rFonts w:ascii="Arial" w:cs="Arial" w:eastAsia="Arial" w:hAnsi="Arial"/>
          <w:sz w:val="20"/>
          <w:szCs w:val="20"/>
        </w:rPr>
        <w:t xml:space="preserve">hex.ai — spolka technologiczna AI, adres i dane rejestracyjne jak wskazane w Potwierdzeniu Rezerwacji.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Obaj Najemcy ponosza solidarna odpowiedzialnosc za zobowiazania wynikajace z niniejszej umowy.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Both Tenants are jointly and severally liable for all obligations under this Agreement.</w:t>
      </w:r>
    </w:p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2.  PRZEDMIOT NAJMU / SUBJECT OF TENANCY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Wynajmujacy oddaje Najemcom w najem luksusowy apartament penthouse z kolekcji Sapphire w budynku The Octagon Birmingham, w pelni umeblowany w stylu BoConcept, na warunkach okreslonych ponizej.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Landlord lets to the Tenants the above-described Sapphire Collection penthouse apartment fully furnished to BoConcept design standards, on the terms below.</w:t>
      </w:r>
    </w:p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3.  OKRES NAJMU / TERM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Poczatek najmu: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marca 2026, godz. 15:00 GMT / 19 March 2026, 3:00 PM GMT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Koniec najmu: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marca 2026, godz. 11:00 GMT / 20 March 2026, 11:00 AM GMT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Czas trwania: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godziny (jedna dobe) / 24 hours (one night)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Pozna wymeldowanie (late check-out) mozliwe po uzgodnieniu — doplata £500 za kazde rozpoczete 3 godziny.</w:t>
      </w:r>
    </w:p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4.  CZYNSZ I PLATNOSCI / RENT &amp; PAYMENT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Strony ustalaja nastepujace warunki finansowe: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Czynsz za dobe: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£4,925.00 GBP (netto / net)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VAT 20%: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£985.00 GBP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RAZEM BRUTTO: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£5,910.00 GBP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Kaucja zwrotna: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£2,000.00 GBP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Platnosc wymagana: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 calosci przed check-in / In full prior to check-in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5.  ZASADY KORZYSTANIA / HOUSE RULES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  Palenie: </w:t>
      </w:r>
      <w:r>
        <w:rPr>
          <w:rFonts w:ascii="Arial" w:cs="Arial" w:eastAsia="Arial" w:hAnsi="Arial"/>
          <w:sz w:val="20"/>
          <w:szCs w:val="20"/>
        </w:rPr>
        <w:t xml:space="preserve">Calkowity zakaz palenia w calym budynku. Naruszenie — £500 z kaucji.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  Zwierzeta: </w:t>
      </w:r>
      <w:r>
        <w:rPr>
          <w:rFonts w:ascii="Arial" w:cs="Arial" w:eastAsia="Arial" w:hAnsi="Arial"/>
          <w:sz w:val="20"/>
          <w:szCs w:val="20"/>
        </w:rPr>
        <w:t xml:space="preserve">Niedozwolone bez pisemnej zgody Wynajmujacego.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  Imprezy: </w:t>
      </w:r>
      <w:r>
        <w:rPr>
          <w:rFonts w:ascii="Arial" w:cs="Arial" w:eastAsia="Arial" w:hAnsi="Arial"/>
          <w:sz w:val="20"/>
          <w:szCs w:val="20"/>
        </w:rPr>
        <w:t xml:space="preserve">Zabronione bez wczesniejszej zgody. Maxymalna liczba osob: 4.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  Cisza nocna: </w:t>
      </w:r>
      <w:r>
        <w:rPr>
          <w:rFonts w:ascii="Arial" w:cs="Arial" w:eastAsia="Arial" w:hAnsi="Arial"/>
          <w:sz w:val="20"/>
          <w:szCs w:val="20"/>
        </w:rPr>
        <w:t xml:space="preserve">Obowiazuje od godz. 23:00 do 07:00.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5.5  Uszkodzenia: </w:t>
      </w:r>
      <w:r>
        <w:rPr>
          <w:rFonts w:ascii="Arial" w:cs="Arial" w:eastAsia="Arial" w:hAnsi="Arial"/>
          <w:sz w:val="20"/>
          <w:szCs w:val="20"/>
        </w:rPr>
        <w:t xml:space="preserve">Najemcy odpowiadaja finansowo za wszelkie uszkodzenia powyzej normalnego zuzycia.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5.6  Klucze: </w:t>
      </w:r>
      <w:r>
        <w:rPr>
          <w:rFonts w:ascii="Arial" w:cs="Arial" w:eastAsia="Arial" w:hAnsi="Arial"/>
          <w:sz w:val="20"/>
          <w:szCs w:val="20"/>
        </w:rPr>
        <w:t xml:space="preserve">Niezwrocenie karty kluczowej skutkuje oplata £100.</w:t>
      </w:r>
    </w:p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6.  POLITYKA ANULOWANIA / CANCELLATION POLICY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 / Cancellation notice</w:t>
            </w:r>
          </w:p>
        </w:tc>
        <w:tc>
          <w:tcPr>
            <w:tcW w:type="dxa" w:w="47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Oplata / Charge</w:t>
            </w:r>
          </w:p>
        </w:tc>
      </w:tr>
      <w:tr>
        <w:tc>
          <w:tcPr>
            <w:tcW w:type="dxa" w:w="47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Powyzej 48h przed check-in</w:t>
            </w:r>
          </w:p>
        </w:tc>
        <w:tc>
          <w:tcPr>
            <w:tcW w:type="dxa" w:w="47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Pelny zwrot / Full refund</w:t>
            </w:r>
          </w:p>
        </w:tc>
      </w:tr>
      <w:tr>
        <w:tc>
          <w:tcPr>
            <w:tcW w:type="dxa" w:w="47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24–48h przed check-in</w:t>
            </w:r>
          </w:p>
        </w:tc>
        <w:tc>
          <w:tcPr>
            <w:tcW w:type="dxa" w:w="47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czynszu / 50% of rent</w:t>
            </w:r>
          </w:p>
        </w:tc>
      </w:tr>
      <w:tr>
        <w:tc>
          <w:tcPr>
            <w:tcW w:type="dxa" w:w="47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Ponizej 24h / Less than 24h</w:t>
            </w:r>
          </w:p>
        </w:tc>
        <w:tc>
          <w:tcPr>
            <w:tcW w:type="dxa" w:w="475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zwrotu / No refund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7.  PRAWO WLASCIWE / GOVERNING LAW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Niniejsza umowa podlega prawu Anglii i Walii. Wszelkie spory beda rozstrzygane przez sady w Birmingham, Wielka Brytania.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Agreement is governed by the laws of England and Wales. All disputes shall be referred to the courts of Birmingham, United Kingdom.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PODPISY / SIGNATURES</w:t>
      </w:r>
    </w:p>
    <w:p>
      <w:pPr>
        <w:pBdr>
          <w:bottom w:val="single" w:color="C9A84C" w:sz="6" w:space="1"/>
        </w:pBdr>
        <w:spacing w:before="0" w:after="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Strony potwierdzaja, ze zapoznaly sie z trescia niniejszej umowy, rozumieja jej warunki i akceptuja je w calosci.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parties confirm they have read, understood and accept all terms of this Agreement in their entirety.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5"/>
        <w:gridCol w:w="400"/>
        <w:gridCol w:w="2935"/>
        <w:gridCol w:w="400"/>
        <w:gridCol w:w="2836"/>
      </w:tblGrid>
      <w:tr>
        <w:tc>
          <w:tcPr>
            <w:tcW w:type="dxa" w:w="29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WYNAJMUJACY / LANDLORD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pBdr>
                <w:bottom w:val="single" w:color="0D1F3C" w:sz="2"/>
              </w:pBdr>
              <w:spacing w:before="20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Podpis / Signature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Upowazniany przedstawiciel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The Octagon Birmingham Ltd.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19 marca 2026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29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NAJEMCA OSOBISTY / PERSONAL TENANT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pBdr>
                <w:bottom w:val="single" w:color="0D1F3C" w:sz="2"/>
              </w:pBdr>
              <w:spacing w:before="20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Podpis / Signature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Marcin Artur Dani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MAD.DE|VELOPER  /  p2mad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19 marca 2026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t xml:space="preserve"/>
            </w:r>
          </w:p>
        </w:tc>
        <w:tc>
          <w:tcPr>
            <w:tcW w:type="dxa" w:w="2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NAJEMCA FIRMOWY / CORPORATE TENANT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pBdr>
                <w:bottom w:val="single" w:color="0D1F3C" w:sz="2"/>
              </w:pBdr>
              <w:spacing w:before="20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Podpis / Signature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Upowazniany przedstawiciel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hex.ai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19 marca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Umowa sporzadzona w trzech egzemplarzach — po jednym dla kazdej ze Stron.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Agreement has been executed in three originals, one for each Party.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2" w:space="3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The Octagon Birmingham  |  One Paradise Circus, Birmingham B3 3HJ, UK  |  leasing@theoctagon.co.uk  |  Ref: OCT-2026-HEX-0319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3" w:space="4"/>
      </w:pBdr>
      <w:jc w:val="right"/>
    </w:pPr>
    <w:r>
      <w:rPr>
        <w:rFonts w:ascii="Arial" w:cs="Arial" w:eastAsia="Arial" w:hAnsi="Arial"/>
        <w:b/>
        <w:bCs/>
        <w:color w:val="0D1F3C"/>
        <w:sz w:val="18"/>
        <w:szCs w:val="18"/>
      </w:rPr>
      <w:t xml:space="preserve">THE OCTAGON BIRMINGHAM  </w:t>
    </w:r>
    <w:r>
      <w:rPr>
        <w:rFonts w:ascii="Arial" w:cs="Arial" w:eastAsia="Arial" w:hAnsi="Arial"/>
        <w:color w:val="6B7280"/>
        <w:sz w:val="16"/>
        <w:szCs w:val="16"/>
      </w:rPr>
      <w:t xml:space="preserve">|  Luxury Penthouse Rental Agreement &amp; Booking Confirmation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2026-03-19T20:33:12.410Z</dcterms:created>
  <dcterms:modified xsi:type="dcterms:W3CDTF">2026-03-19T20:33:12.411Z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