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プロジェクト名：Genesis: 行動ログAI解析による神経多様性児の才能覚醒メタバース</w:t>
      </w:r>
    </w:p>
    <w:p>
      <w:r>
        <w:rPr>
          <w:sz w:val="21"/>
        </w:rPr>
        <w:t>提案者名：高崎翔太、山﨑琢己、井上陽斗、小林正宗</w:t>
      </w:r>
    </w:p>
    <w:p/>
    <w:p>
      <w:pPr>
        <w:jc w:val="center"/>
      </w:pPr>
      <w:r>
        <w:rPr>
          <w:b/>
          <w:sz w:val="28"/>
        </w:rPr>
        <w:t>【参考資料】</w:t>
      </w:r>
    </w:p>
    <w:p/>
    <w:p>
      <w:r>
        <w:rPr>
          <w:b/>
          <w:sz w:val="24"/>
        </w:rPr>
        <w:t>1. Stealth Assessment ゲーム仕様書：『StealthWais（ステルスウェイス）』</w:t>
      </w:r>
    </w:p>
    <w:p>
      <w:r>
        <w:rPr>
          <w:sz w:val="21"/>
        </w:rPr>
        <w:t>目的：プレイヤーの認知能力（WAIS基準の5項目）と、実践的・非認知的な能力（5項目）の計10項目を、ゲームプレイを通じて密かに測定（ステルスアセスメント）すること。また、継続的なプレイによる能力のトレーニングを促すこと。</w:t>
        <w:br/>
        <w:br/>
        <w:t>コンセプト：「あなたの脳力が、あなたの家になる。」</w:t>
        <w:br/>
        <w:t>10種類のミニゲーム（ミッション）をクリアすると、成績に応じた建築パーツが手に入る。すべてのミッションをプレイすると、プレイヤー自身の能力プロファイル（強みや特徴）がそのまま反映された「唯一無二の家」が完成する。</w:t>
        <w:br/>
        <w:br/>
        <w:t>コア・ゲームループ：</w:t>
        <w:br/>
        <w:t>1. ミッション選択：10種類の能力測定ゲームから挑戦したいものを選ぶ</w:t>
        <w:br/>
        <w:t>2. プレイ＆測定：ゲーム中のパフォーマンスから能力を1〜5段階で評価</w:t>
        <w:br/>
        <w:t>3. パーツ獲得：評価に応じたランク（Lv.1：簡素 〜 Lv.5：豪華）の建築パーツを獲得</w:t>
        <w:br/>
        <w:t>4. 建築・リフォーム：獲得したパーツが自分の家に組み込まれる</w:t>
        <w:br/>
        <w:t>5. 再挑戦（トレーニング）：さらに豪華なパーツを獲得するため再挑戦して能力を鍛える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測定する能力指標</w:t>
            </w:r>
          </w:p>
        </w:tc>
        <w:tc>
          <w:tcPr>
            <w:tcW w:type="dxa" w:w="1728"/>
          </w:tcPr>
          <w:p>
            <w:r>
              <w:rPr>
                <w:b/>
                <w:sz w:val="16"/>
              </w:rPr>
              <w:t>測定の根拠・ゲーム内容</w:t>
            </w:r>
          </w:p>
        </w:tc>
        <w:tc>
          <w:tcPr>
            <w:tcW w:type="dxa" w:w="1728"/>
          </w:tcPr>
          <w:p>
            <w:r>
              <w:rPr>
                <w:b/>
                <w:sz w:val="16"/>
              </w:rPr>
              <w:t>家のパーツ</w:t>
            </w:r>
          </w:p>
        </w:tc>
        <w:tc>
          <w:tcPr>
            <w:tcW w:type="dxa" w:w="1728"/>
          </w:tcPr>
          <w:p>
            <w:r>
              <w:rPr>
                <w:b/>
                <w:sz w:val="16"/>
              </w:rPr>
              <w:t>Lv.1のパーツ</w:t>
            </w:r>
          </w:p>
        </w:tc>
        <w:tc>
          <w:tcPr>
            <w:tcW w:type="dxa" w:w="1728"/>
          </w:tcPr>
          <w:p>
            <w:r>
              <w:rPr>
                <w:b/>
                <w:sz w:val="16"/>
              </w:rPr>
              <w:t>Lv.5のパーツ</w:t>
            </w:r>
          </w:p>
        </w:tc>
      </w:tr>
      <w:tr>
        <w:tc>
          <w:tcPr>
            <w:tcW w:type="dxa" w:w="1728"/>
          </w:tcPr>
          <w:p>
            <w:r>
              <w:rPr>
                <w:sz w:val="16"/>
              </w:rPr>
              <w:t>言語理解 (VCI)</w:t>
            </w:r>
          </w:p>
        </w:tc>
        <w:tc>
          <w:tcPr>
            <w:tcW w:type="dxa" w:w="1728"/>
          </w:tcPr>
          <w:p>
            <w:r>
              <w:rPr>
                <w:sz w:val="16"/>
              </w:rPr>
              <w:t>暗号解読や文献から合言葉を導き出す等、言葉を用いた概念理解</w:t>
            </w:r>
          </w:p>
        </w:tc>
        <w:tc>
          <w:tcPr>
            <w:tcW w:type="dxa" w:w="1728"/>
          </w:tcPr>
          <w:p>
            <w:r>
              <w:rPr>
                <w:sz w:val="16"/>
              </w:rPr>
              <w:t>壁・壁紙</w:t>
            </w:r>
          </w:p>
        </w:tc>
        <w:tc>
          <w:tcPr>
            <w:tcW w:type="dxa" w:w="1728"/>
          </w:tcPr>
          <w:p>
            <w:r>
              <w:rPr>
                <w:sz w:val="16"/>
              </w:rPr>
              <w:t>段ボールや薄いベニヤ板</w:t>
            </w:r>
          </w:p>
        </w:tc>
        <w:tc>
          <w:tcPr>
            <w:tcW w:type="dxa" w:w="1728"/>
          </w:tcPr>
          <w:p>
            <w:r>
              <w:rPr>
                <w:sz w:val="16"/>
              </w:rPr>
              <w:t>レンガやスマートガラス</w:t>
            </w:r>
          </w:p>
        </w:tc>
      </w:tr>
      <w:tr>
        <w:tc>
          <w:tcPr>
            <w:tcW w:type="dxa" w:w="1728"/>
          </w:tcPr>
          <w:p>
            <w:r>
              <w:rPr>
                <w:sz w:val="16"/>
              </w:rPr>
              <w:t>視覚空間 (VSI)</w:t>
            </w:r>
          </w:p>
        </w:tc>
        <w:tc>
          <w:tcPr>
            <w:tcW w:type="dxa" w:w="1728"/>
          </w:tcPr>
          <w:p>
            <w:r>
              <w:rPr>
                <w:sz w:val="16"/>
              </w:rPr>
              <w:t>展開図から立体を組み立てる、視点変更を伴う3Dパズル</w:t>
            </w:r>
          </w:p>
        </w:tc>
        <w:tc>
          <w:tcPr>
            <w:tcW w:type="dxa" w:w="1728"/>
          </w:tcPr>
          <w:p>
            <w:r>
              <w:rPr>
                <w:sz w:val="16"/>
              </w:rPr>
              <w:t>屋根</w:t>
            </w:r>
          </w:p>
        </w:tc>
        <w:tc>
          <w:tcPr>
            <w:tcW w:type="dxa" w:w="1728"/>
          </w:tcPr>
          <w:p>
            <w:r>
              <w:rPr>
                <w:sz w:val="16"/>
              </w:rPr>
              <w:t>雨漏りするビニールシート</w:t>
            </w:r>
          </w:p>
        </w:tc>
        <w:tc>
          <w:tcPr>
            <w:tcW w:type="dxa" w:w="1728"/>
          </w:tcPr>
          <w:p>
            <w:r>
              <w:rPr>
                <w:sz w:val="16"/>
              </w:rPr>
              <w:t>ソーラーパネル付きドーム屋根</w:t>
            </w:r>
          </w:p>
        </w:tc>
      </w:tr>
      <w:tr>
        <w:tc>
          <w:tcPr>
            <w:tcW w:type="dxa" w:w="1728"/>
          </w:tcPr>
          <w:p>
            <w:r>
              <w:rPr>
                <w:sz w:val="16"/>
              </w:rPr>
              <w:t>流動性推理 (FRI)</w:t>
            </w:r>
          </w:p>
        </w:tc>
        <w:tc>
          <w:tcPr>
            <w:tcW w:type="dxa" w:w="1728"/>
          </w:tcPr>
          <w:p>
            <w:r>
              <w:rPr>
                <w:sz w:val="16"/>
              </w:rPr>
              <w:t>未知のギミックの動作法則を見抜き、パイプや回路を繋ぐ</w:t>
            </w:r>
          </w:p>
        </w:tc>
        <w:tc>
          <w:tcPr>
            <w:tcW w:type="dxa" w:w="1728"/>
          </w:tcPr>
          <w:p>
            <w:r>
              <w:rPr>
                <w:sz w:val="16"/>
              </w:rPr>
              <w:t>配管・電気</w:t>
            </w:r>
          </w:p>
        </w:tc>
        <w:tc>
          <w:tcPr>
            <w:tcW w:type="dxa" w:w="1728"/>
          </w:tcPr>
          <w:p>
            <w:r>
              <w:rPr>
                <w:sz w:val="16"/>
              </w:rPr>
              <w:t>むき出しの配線、水漏れパイプ</w:t>
            </w:r>
          </w:p>
        </w:tc>
        <w:tc>
          <w:tcPr>
            <w:tcW w:type="dxa" w:w="1728"/>
          </w:tcPr>
          <w:p>
            <w:r>
              <w:rPr>
                <w:sz w:val="16"/>
              </w:rPr>
              <w:t>スマートホームAI制御システム</w:t>
            </w:r>
          </w:p>
        </w:tc>
      </w:tr>
      <w:tr>
        <w:tc>
          <w:tcPr>
            <w:tcW w:type="dxa" w:w="1728"/>
          </w:tcPr>
          <w:p>
            <w:r>
              <w:rPr>
                <w:sz w:val="16"/>
              </w:rPr>
              <w:t>ワーキングメモリ (WMI)</w:t>
            </w:r>
          </w:p>
        </w:tc>
        <w:tc>
          <w:tcPr>
            <w:tcW w:type="dxa" w:w="1728"/>
          </w:tcPr>
          <w:p>
            <w:r>
              <w:rPr>
                <w:sz w:val="16"/>
              </w:rPr>
              <w:t>光る複数オブジェクトを記憶し逆順で操作する等の並行作業</w:t>
            </w:r>
          </w:p>
        </w:tc>
        <w:tc>
          <w:tcPr>
            <w:tcW w:type="dxa" w:w="1728"/>
          </w:tcPr>
          <w:p>
            <w:r>
              <w:rPr>
                <w:sz w:val="16"/>
              </w:rPr>
              <w:t>収納・本棚</w:t>
            </w:r>
          </w:p>
        </w:tc>
        <w:tc>
          <w:tcPr>
            <w:tcW w:type="dxa" w:w="1728"/>
          </w:tcPr>
          <w:p>
            <w:r>
              <w:rPr>
                <w:sz w:val="16"/>
              </w:rPr>
              <w:t>みかん箱、小さな木箱</w:t>
            </w:r>
          </w:p>
        </w:tc>
        <w:tc>
          <w:tcPr>
            <w:tcW w:type="dxa" w:w="1728"/>
          </w:tcPr>
          <w:p>
            <w:r>
              <w:rPr>
                <w:sz w:val="16"/>
              </w:rPr>
              <w:t>壁一面の巨大な本棚</w:t>
            </w:r>
          </w:p>
        </w:tc>
      </w:tr>
      <w:tr>
        <w:tc>
          <w:tcPr>
            <w:tcW w:type="dxa" w:w="1728"/>
          </w:tcPr>
          <w:p>
            <w:r>
              <w:rPr>
                <w:sz w:val="16"/>
              </w:rPr>
              <w:t>処理速度 (PSI)</w:t>
            </w:r>
          </w:p>
        </w:tc>
        <w:tc>
          <w:tcPr>
            <w:tcW w:type="dxa" w:w="1728"/>
          </w:tcPr>
          <w:p>
            <w:r>
              <w:rPr>
                <w:sz w:val="16"/>
              </w:rPr>
              <w:t>制限時間内に流れてくる素材を素早く正確に仕分ける</w:t>
            </w:r>
          </w:p>
        </w:tc>
        <w:tc>
          <w:tcPr>
            <w:tcW w:type="dxa" w:w="1728"/>
          </w:tcPr>
          <w:p>
            <w:r>
              <w:rPr>
                <w:sz w:val="16"/>
              </w:rPr>
              <w:t>窓・ドア</w:t>
            </w:r>
          </w:p>
        </w:tc>
        <w:tc>
          <w:tcPr>
            <w:tcW w:type="dxa" w:w="1728"/>
          </w:tcPr>
          <w:p>
            <w:r>
              <w:rPr>
                <w:sz w:val="16"/>
              </w:rPr>
              <w:t>小さな木の板、開けにくい戸</w:t>
            </w:r>
          </w:p>
        </w:tc>
        <w:tc>
          <w:tcPr>
            <w:tcW w:type="dxa" w:w="1728"/>
          </w:tcPr>
          <w:p>
            <w:r>
              <w:rPr>
                <w:sz w:val="16"/>
              </w:rPr>
              <w:t>自動ドア、パノラマウィンドウ</w:t>
            </w:r>
          </w:p>
        </w:tc>
      </w:tr>
      <w:tr>
        <w:tc>
          <w:tcPr>
            <w:tcW w:type="dxa" w:w="1728"/>
          </w:tcPr>
          <w:p>
            <w:r>
              <w:rPr>
                <w:sz w:val="16"/>
              </w:rPr>
              <w:t>視線の誘導</w:t>
            </w:r>
          </w:p>
        </w:tc>
        <w:tc>
          <w:tcPr>
            <w:tcW w:type="dxa" w:w="1728"/>
          </w:tcPr>
          <w:p>
            <w:r>
              <w:rPr>
                <w:sz w:val="16"/>
              </w:rPr>
              <w:t>画面内のノイズから重要なヒントだけを素早く見つけ出す</w:t>
            </w:r>
          </w:p>
        </w:tc>
        <w:tc>
          <w:tcPr>
            <w:tcW w:type="dxa" w:w="1728"/>
          </w:tcPr>
          <w:p>
            <w:r>
              <w:rPr>
                <w:sz w:val="16"/>
              </w:rPr>
              <w:t>照明</w:t>
            </w:r>
          </w:p>
        </w:tc>
        <w:tc>
          <w:tcPr>
            <w:tcW w:type="dxa" w:w="1728"/>
          </w:tcPr>
          <w:p>
            <w:r>
              <w:rPr>
                <w:sz w:val="16"/>
              </w:rPr>
              <w:t>薄暗い裸電球1つ</w:t>
            </w:r>
          </w:p>
        </w:tc>
        <w:tc>
          <w:tcPr>
            <w:tcW w:type="dxa" w:w="1728"/>
          </w:tcPr>
          <w:p>
            <w:r>
              <w:rPr>
                <w:sz w:val="16"/>
              </w:rPr>
              <w:t>シャンデリア、間接照明</w:t>
            </w:r>
          </w:p>
        </w:tc>
      </w:tr>
      <w:tr>
        <w:tc>
          <w:tcPr>
            <w:tcW w:type="dxa" w:w="1728"/>
          </w:tcPr>
          <w:p>
            <w:r>
              <w:rPr>
                <w:sz w:val="16"/>
              </w:rPr>
              <w:t>閃き能力</w:t>
            </w:r>
          </w:p>
        </w:tc>
        <w:tc>
          <w:tcPr>
            <w:tcW w:type="dxa" w:w="1728"/>
          </w:tcPr>
          <w:p>
            <w:r>
              <w:rPr>
                <w:sz w:val="16"/>
              </w:rPr>
              <w:t>常識を覆す解法を見つける、行き詰まりからの脱却の早さ</w:t>
            </w:r>
          </w:p>
        </w:tc>
        <w:tc>
          <w:tcPr>
            <w:tcW w:type="dxa" w:w="1728"/>
          </w:tcPr>
          <w:p>
            <w:r>
              <w:rPr>
                <w:sz w:val="16"/>
              </w:rPr>
              <w:t>装飾・隠し部屋</w:t>
            </w:r>
          </w:p>
        </w:tc>
        <w:tc>
          <w:tcPr>
            <w:tcW w:type="dxa" w:w="1728"/>
          </w:tcPr>
          <w:p>
            <w:r>
              <w:rPr>
                <w:sz w:val="16"/>
              </w:rPr>
              <w:t>色褪せたポスター</w:t>
            </w:r>
          </w:p>
        </w:tc>
        <w:tc>
          <w:tcPr>
            <w:tcW w:type="dxa" w:w="1728"/>
          </w:tcPr>
          <w:p>
            <w:r>
              <w:rPr>
                <w:sz w:val="16"/>
              </w:rPr>
              <w:t>動く絵画、秘密の地下室</w:t>
            </w:r>
          </w:p>
        </w:tc>
      </w:tr>
      <w:tr>
        <w:tc>
          <w:tcPr>
            <w:tcW w:type="dxa" w:w="1728"/>
          </w:tcPr>
          <w:p>
            <w:r>
              <w:rPr>
                <w:sz w:val="16"/>
              </w:rPr>
              <w:t>コミュニケーション</w:t>
            </w:r>
          </w:p>
        </w:tc>
        <w:tc>
          <w:tcPr>
            <w:tcW w:type="dxa" w:w="1728"/>
          </w:tcPr>
          <w:p>
            <w:r>
              <w:rPr>
                <w:sz w:val="16"/>
              </w:rPr>
              <w:t>NPCの意図を汲み取り、適切な選択肢で協力を得る</w:t>
            </w:r>
          </w:p>
        </w:tc>
        <w:tc>
          <w:tcPr>
            <w:tcW w:type="dxa" w:w="1728"/>
          </w:tcPr>
          <w:p>
            <w:r>
              <w:rPr>
                <w:sz w:val="16"/>
              </w:rPr>
              <w:t>玄関</w:t>
            </w:r>
          </w:p>
        </w:tc>
        <w:tc>
          <w:tcPr>
            <w:tcW w:type="dxa" w:w="1728"/>
          </w:tcPr>
          <w:p>
            <w:r>
              <w:rPr>
                <w:sz w:val="16"/>
              </w:rPr>
              <w:t>泥よけマットだけの入り口</w:t>
            </w:r>
          </w:p>
        </w:tc>
        <w:tc>
          <w:tcPr>
            <w:tcW w:type="dxa" w:w="1728"/>
          </w:tcPr>
          <w:p>
            <w:r>
              <w:rPr>
                <w:sz w:val="16"/>
              </w:rPr>
              <w:t>応接セット付きエントランス</w:t>
            </w:r>
          </w:p>
        </w:tc>
      </w:tr>
      <w:tr>
        <w:tc>
          <w:tcPr>
            <w:tcW w:type="dxa" w:w="1728"/>
          </w:tcPr>
          <w:p>
            <w:r>
              <w:rPr>
                <w:sz w:val="16"/>
              </w:rPr>
              <w:t>行動力</w:t>
            </w:r>
          </w:p>
        </w:tc>
        <w:tc>
          <w:tcPr>
            <w:tcW w:type="dxa" w:w="1728"/>
          </w:tcPr>
          <w:p>
            <w:r>
              <w:rPr>
                <w:sz w:val="16"/>
              </w:rPr>
              <w:t>未知エリアへの探索開始時間、失敗からの復帰の早さ</w:t>
            </w:r>
          </w:p>
        </w:tc>
        <w:tc>
          <w:tcPr>
            <w:tcW w:type="dxa" w:w="1728"/>
          </w:tcPr>
          <w:p>
            <w:r>
              <w:rPr>
                <w:sz w:val="16"/>
              </w:rPr>
              <w:t>庭・外構</w:t>
            </w:r>
          </w:p>
        </w:tc>
        <w:tc>
          <w:tcPr>
            <w:tcW w:type="dxa" w:w="1728"/>
          </w:tcPr>
          <w:p>
            <w:r>
              <w:rPr>
                <w:sz w:val="16"/>
              </w:rPr>
              <w:t>雑草の生えた荒れ地</w:t>
            </w:r>
          </w:p>
        </w:tc>
        <w:tc>
          <w:tcPr>
            <w:tcW w:type="dxa" w:w="1728"/>
          </w:tcPr>
          <w:p>
            <w:r>
              <w:rPr>
                <w:sz w:val="16"/>
              </w:rPr>
              <w:t>プール・噴水のある庭園</w:t>
            </w:r>
          </w:p>
        </w:tc>
      </w:tr>
      <w:tr>
        <w:tc>
          <w:tcPr>
            <w:tcW w:type="dxa" w:w="1728"/>
          </w:tcPr>
          <w:p>
            <w:r>
              <w:rPr>
                <w:sz w:val="16"/>
              </w:rPr>
              <w:t>思考力</w:t>
            </w:r>
          </w:p>
        </w:tc>
        <w:tc>
          <w:tcPr>
            <w:tcW w:type="dxa" w:w="1728"/>
          </w:tcPr>
          <w:p>
            <w:r>
              <w:rPr>
                <w:sz w:val="16"/>
              </w:rPr>
              <w:t>複数リソース管理と長期的な建築計画パズル</w:t>
            </w:r>
          </w:p>
        </w:tc>
        <w:tc>
          <w:tcPr>
            <w:tcW w:type="dxa" w:w="1728"/>
          </w:tcPr>
          <w:p>
            <w:r>
              <w:rPr>
                <w:sz w:val="16"/>
              </w:rPr>
              <w:t>基礎・柱</w:t>
            </w:r>
          </w:p>
        </w:tc>
        <w:tc>
          <w:tcPr>
            <w:tcW w:type="dxa" w:w="1728"/>
          </w:tcPr>
          <w:p>
            <w:r>
              <w:rPr>
                <w:sz w:val="16"/>
              </w:rPr>
              <w:t>丸太と土の不安定な基礎</w:t>
            </w:r>
          </w:p>
        </w:tc>
        <w:tc>
          <w:tcPr>
            <w:tcW w:type="dxa" w:w="1728"/>
          </w:tcPr>
          <w:p>
            <w:r>
              <w:rPr>
                <w:sz w:val="16"/>
              </w:rPr>
              <w:t>大理石と鉄骨の堅牢な基礎</w:t>
            </w:r>
          </w:p>
        </w:tc>
      </w:tr>
    </w:tbl>
    <w:p>
      <w:r>
        <w:rPr>
          <w:sz w:val="21"/>
        </w:rPr>
        <w:t>評価システム：</w:t>
        <w:br/>
        <w:t>・絶対評価での判定（他者比較なし）で1〜5段階</w:t>
        <w:br/>
        <w:t>・ダウングレード禁止：一度Lv.5のパーツを獲得したら、次回スコアが下がっても家がLv.2に戻ることはない。常に「自己ベスト」が反映</w:t>
        <w:br/>
        <w:t>・完成した家は「認知能力のプロファイル（凸凹）」を視覚的に表現。能力のアンバランスさも「個性的な建築物」として肯定的に表現される</w:t>
      </w:r>
    </w:p>
    <w:p>
      <w:r>
        <w:rPr>
          <w:sz w:val="21"/>
        </w:rPr>
        <w:t>クエストへの翻訳例：</w:t>
        <w:br/>
        <w:t>・処理速度（PSI）⇒ クエスト「精霊の光集め」：ターゲット捕捉の反応速度とマウス軌跡から視覚運動協応を特定</w:t>
        <w:br/>
        <w:t>・ワーキングメモリ（WMI）⇒ クエスト「魔法陣の模写」：NPCのパターン記憶タスクで聴覚的短期記憶を測定</w:t>
        <w:br/>
        <w:t>・入出力特性のABテスト ⇒ クエスト「ナビゲーション・チャレンジ」：「視覚のみ」vs「聴覚のみ」でクリアタイム比較、学習教材の提示形式を自動最適化</w:t>
      </w:r>
    </w:p>
    <w:p/>
    <w:p>
      <w:r>
        <w:rPr>
          <w:b/>
          <w:sz w:val="24"/>
        </w:rPr>
        <w:t>2. The Portfolio：迷いなく進める学習空間 — 設計詳細</w:t>
      </w:r>
    </w:p>
    <w:p>
      <w:r>
        <w:rPr>
          <w:sz w:val="21"/>
        </w:rPr>
        <w:t>核心的設計思想：「絶対に失敗しない、迷わずできるレベル」までタスクを極小化して提示する。</w:t>
        <w:br/>
        <w:br/>
        <w:t>遥か高みのゴールを見せつけられ行動麻痺に陥った若者に対し、意思決定の負荷を排除したスモールステップを意図的に設計する。ユーザーは目の前のミッションをこなすだけで自然と成功体験が積まれ、枯渇した自己効力感を外部システムが補完・再構築する。</w:t>
        <w:br/>
        <w:br/>
        <w:t>獲得した能力は「自動化された農場」や「高度な建築物」等の「スキルオブジェクト」として具現化され、空間そのものが「3Dの職務経歴書」となる。企業は「ワールドを探索する」ことで、プログラミング能力や空間把握能力を直感的に評価できる。</w:t>
        <w:br/>
        <w:br/>
        <w:t>学術的根拠：Bandura (1977) が示したように、自己効力感の最大の源泉は「遂行達成（mastery experience）」である。本システムは、タスクの難易度を認知プロファイルに基づいてAIが動的に調整し、成功確率がほぼ100%となる範囲にのみタスクを提示する。これにより、ユーザーは意識的な努力なしに成功体験を積み重ね、失敗恐怖による行動抑制から脱出する。</w:t>
      </w:r>
    </w:p>
    <w:p/>
    <w:p>
      <w:r>
        <w:rPr>
          <w:b/>
          <w:sz w:val="24"/>
        </w:rPr>
        <w:t>3. The Synergy：凸凹を補い合う協働とチーム創出</w:t>
      </w:r>
    </w:p>
    <w:p>
      <w:r>
        <w:rPr>
          <w:sz w:val="21"/>
        </w:rPr>
        <w:t>情報社会の「完璧な正解」を一人で目指すのではなく、他者の才能とパズルのように結びつくことでシナジーを生み出すシステムである。</w:t>
        <w:br/>
        <w:br/>
        <w:t>他者のスキルオブジェクトを自ワールドに「インストール」できる機能を実装し、ユーザー同士が互いの「苦手」を「得意」で助け合う。これは、発達特性のある子どもたちが社会で生きていく上で最も重要なスキルである「援助希求能力」の獲得を、ゲームメカニクスを通じて自然に促すものである。</w:t>
        <w:br/>
        <w:br/>
        <w:t>この協働を通じて共に成長し、メタバース内で自然発生的に事業や活動を立ち上げるコミュニティを形成する。「一人で完璧にならなくてもいい」という体験が、行動麻痺の根本原因である「完璧主義による失敗恐怖」を解消する。</w:t>
      </w:r>
    </w:p>
    <w:p/>
    <w:p>
      <w:r>
        <w:rPr>
          <w:b/>
          <w:sz w:val="24"/>
        </w:rPr>
        <w:t>4. The Everyday Work：日常的な実社会タスクの接続</w:t>
      </w:r>
    </w:p>
    <w:p>
      <w:r>
        <w:rPr>
          <w:sz w:val="21"/>
        </w:rPr>
        <w:t>本システムの最も革新的な機能の一つが、「学ぶ」と「働く」の境界線を意図的に溶かす設計である。</w:t>
        <w:br/>
        <w:br/>
        <w:t>エコシステム内には、学習用クエストに混じって実社会の業務（データ入力、制作補助、テスト作業等）が日常的なタスクとして配信される。ユーザーは「就労」という高いハードルを意識することなく、ゲームの延長として実務をこなし報酬を得る。</w:t>
        <w:br/>
        <w:br/>
        <w:t>・シームレスな境界溶解：学習クエストと実務タスクのUIを統一し、ユーザーが「これは学習」「これは仕事」と区別できないレベルで混在させる。</w:t>
        <w:br/>
        <w:t>・段階的な難易度上昇：最初は極めて簡単な実務タスク（画像タグ付け、テキスト校正等）から開始し、スキル成長に応じてより高度な業務（アプリ開発、デザイン制作等）へ自然に移行する。</w:t>
        <w:br/>
        <w:t>・即時フィードバック＋報酬：タスク完了時にスキルオブジェクトの生成と経済的報酬の両方が同時に発生し、「働くことの正の強化」を自動的に形成する。</w:t>
        <w:br/>
        <w:br/>
        <w:t>最初から諦めていた若者たちが、日常の中でごく自然に社会参画し活躍できる環境を実現する。</w:t>
      </w:r>
    </w:p>
    <w:p/>
    <w:p>
      <w:r>
        <w:rPr>
          <w:b/>
          <w:sz w:val="24"/>
        </w:rPr>
        <w:t>5. 実装済みプロトタイプ：Genesis Platform 詳細</w:t>
      </w:r>
    </w:p>
    <w:p>
      <w:r>
        <w:rPr>
          <w:sz w:val="21"/>
        </w:rPr>
        <w:t>事業採択を待たず、Genesisの核心ロジックを検証するWebプロトタイプ（genesis-platform.html）を既に実装・動作させている。</w:t>
        <w:br/>
        <w:br/>
        <w:t>① 企業案件 → タスク自動分解 → 生徒マッチング</w:t>
        <w:br/>
        <w:t>企業から案件を登録すると、カテゴリに応じてタスクを4〜5工程に自動分解。各タスクに対し、生徒のスキル一致度・興味適合度・レベル差・担当数・モチベーション状態を加味したスコア（0〜100点）を算出し最適な生徒へ自動割り振り。</w:t>
        <w:br/>
        <w:t>スコア計算式：スキル一致×30 ＋ 興味一致×20 ＋ 難易度適合×20 − 担当過多ペナルティ×15 ＋ 低モチベ生徒への易タスク優先＋10〜15</w:t>
        <w:br/>
        <w:br/>
        <w:t>② Minecraft NPC AI（スティーブ）</w:t>
        <w:br/>
        <w:t>生徒の担当タスク・スキル・モチベーションスコアを参照した文脈付きAI応答を生成。モチベーション低下層（スコア50%未満）には心理的安全性を重視したMinecraft比喩でアプローチ。会話内容は統合DBに自動保存。</w:t>
        <w:br/>
        <w:br/>
        <w:t>③ やる事相談AI</w:t>
        <w:br/>
        <w:t>生徒プロフィールとアサイン済みタスクから「今日やるべき具体的な一歩」を提案。モチベーション40%未満には「15分だけ触る」「タスクの説明を読むだけでOK」等の超微細ゴールを提示。</w:t>
        <w:br/>
        <w:br/>
        <w:t>④ 統合会話データベース</w:t>
        <w:br/>
        <w:t>全活動ログを単一DBに集約。ツール別・生徒別フィルタリングと時系列タイムライン表示を実現。クロスプラットフォームAIバディのコンセプトを先行実証するアーキテクチャ。</w:t>
      </w:r>
    </w:p>
    <w:p/>
    <w:p>
      <w:r>
        <w:rPr>
          <w:b/>
          <w:sz w:val="24"/>
        </w:rPr>
        <w:t>6. 臨床現場からの知見：検査数値と実際の能力のギャップ</w:t>
      </w:r>
    </w:p>
    <w:p>
      <w:r>
        <w:rPr>
          <w:sz w:val="21"/>
        </w:rPr>
        <w:t>Stealth WAISの必要性を裏付ける臨床的事実として、if(塾)での実例を挙げる。</w:t>
        <w:br/>
        <w:br/>
        <w:t>ある生徒は、WISCの全検査IQ（FSIQ）が80前後と「境界知能」の範囲であった。しかし詳細な分析の結果、視覚処理に関わる指標が極端に低いだけで、その原因は眼球運動を制御する筋肉の弱さ（輻輳不全等）にあることが判明した。実際にはこの生徒は、起業的な発想力や独創的なクリエイティブ能力を若くして発揮しており、「IQ80」という数値からは想像できない才能を持っていた。</w:t>
        <w:br/>
        <w:br/>
        <w:t>このように、既存の知能検査は「検査手法の制約」によって本来の能力を過小評価するケースが多い。Stealth WAISは、検査環境のバイアスを排除し、自然な行動の中から真の認知特性を抽出することで、こうした「埋もれた才能」を発掘する。</w:t>
      </w:r>
    </w:p>
    <w:p/>
    <w:p>
      <w:r>
        <w:rPr>
          <w:b/>
          <w:sz w:val="24"/>
        </w:rPr>
        <w:t>7. 先行事例との詳細比較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観点</w:t>
            </w:r>
          </w:p>
        </w:tc>
        <w:tc>
          <w:tcPr>
            <w:tcW w:type="dxa" w:w="2160"/>
          </w:tcPr>
          <w:p>
            <w:r>
              <w:rPr>
                <w:b/>
                <w:sz w:val="16"/>
              </w:rPr>
              <w:t>既存サービス</w:t>
              <w:br/>
              <w:t>（LITALICO、放課後デイ等）</w:t>
            </w:r>
          </w:p>
        </w:tc>
        <w:tc>
          <w:tcPr>
            <w:tcW w:type="dxa" w:w="2160"/>
          </w:tcPr>
          <w:p>
            <w:r>
              <w:rPr>
                <w:b/>
                <w:sz w:val="16"/>
              </w:rPr>
              <w:t>Minecraft Education</w:t>
            </w:r>
          </w:p>
        </w:tc>
        <w:tc>
          <w:tcPr>
            <w:tcW w:type="dxa" w:w="2160"/>
          </w:tcPr>
          <w:p>
            <w:r>
              <w:rPr>
                <w:b/>
                <w:sz w:val="16"/>
              </w:rPr>
              <w:t>Genesis</w:t>
            </w:r>
          </w:p>
        </w:tc>
      </w:tr>
      <w:tr>
        <w:tc>
          <w:tcPr>
            <w:tcW w:type="dxa" w:w="2160"/>
          </w:tcPr>
          <w:p>
            <w:r>
              <w:rPr>
                <w:sz w:val="16"/>
              </w:rPr>
              <w:t>アセスメント</w:t>
            </w:r>
          </w:p>
        </w:tc>
        <w:tc>
          <w:tcPr>
            <w:tcW w:type="dxa" w:w="2160"/>
          </w:tcPr>
          <w:p>
            <w:r>
              <w:rPr>
                <w:sz w:val="16"/>
              </w:rPr>
              <w:t>検査室での標準化検査</w:t>
              <w:br/>
              <w:t>（ストレス大）</w:t>
            </w:r>
          </w:p>
        </w:tc>
        <w:tc>
          <w:tcPr>
            <w:tcW w:type="dxa" w:w="2160"/>
          </w:tcPr>
          <w:p>
            <w:r>
              <w:rPr>
                <w:sz w:val="16"/>
              </w:rPr>
              <w:t>なし</w:t>
            </w:r>
          </w:p>
        </w:tc>
        <w:tc>
          <w:tcPr>
            <w:tcW w:type="dxa" w:w="2160"/>
          </w:tcPr>
          <w:p>
            <w:r>
              <w:rPr>
                <w:sz w:val="16"/>
              </w:rPr>
              <w:t>正解・失敗のない空間での</w:t>
              <w:br/>
              <w:t>自然な行動から自動推定</w:t>
            </w:r>
          </w:p>
        </w:tc>
      </w:tr>
      <w:tr>
        <w:tc>
          <w:tcPr>
            <w:tcW w:type="dxa" w:w="2160"/>
          </w:tcPr>
          <w:p>
            <w:r>
              <w:rPr>
                <w:sz w:val="16"/>
              </w:rPr>
              <w:t>個別最適化</w:t>
            </w:r>
          </w:p>
        </w:tc>
        <w:tc>
          <w:tcPr>
            <w:tcW w:type="dxa" w:w="2160"/>
          </w:tcPr>
          <w:p>
            <w:r>
              <w:rPr>
                <w:sz w:val="16"/>
              </w:rPr>
              <w:t>支援者の経験に依存</w:t>
            </w:r>
          </w:p>
        </w:tc>
        <w:tc>
          <w:tcPr>
            <w:tcW w:type="dxa" w:w="2160"/>
          </w:tcPr>
          <w:p>
            <w:r>
              <w:rPr>
                <w:sz w:val="16"/>
              </w:rPr>
              <w:t>カリキュラム固定</w:t>
            </w:r>
          </w:p>
        </w:tc>
        <w:tc>
          <w:tcPr>
            <w:tcW w:type="dxa" w:w="2160"/>
          </w:tcPr>
          <w:p>
            <w:r>
              <w:rPr>
                <w:sz w:val="16"/>
              </w:rPr>
              <w:t>AIが「絶対に失敗しない」</w:t>
              <w:br/>
              <w:t>レベルまでタスクを動的に極小化</w:t>
            </w:r>
          </w:p>
        </w:tc>
      </w:tr>
      <w:tr>
        <w:tc>
          <w:tcPr>
            <w:tcW w:type="dxa" w:w="2160"/>
          </w:tcPr>
          <w:p>
            <w:r>
              <w:rPr>
                <w:sz w:val="16"/>
              </w:rPr>
              <w:t>動機づけ前提</w:t>
            </w:r>
          </w:p>
        </w:tc>
        <w:tc>
          <w:tcPr>
            <w:tcW w:type="dxa" w:w="2160"/>
          </w:tcPr>
          <w:p>
            <w:r>
              <w:rPr>
                <w:sz w:val="16"/>
              </w:rPr>
              <w:t>「やる気」に依存</w:t>
            </w:r>
          </w:p>
        </w:tc>
        <w:tc>
          <w:tcPr>
            <w:tcW w:type="dxa" w:w="2160"/>
          </w:tcPr>
          <w:p>
            <w:r>
              <w:rPr>
                <w:sz w:val="16"/>
              </w:rPr>
              <w:t>「やる気」に依存</w:t>
            </w:r>
          </w:p>
        </w:tc>
        <w:tc>
          <w:tcPr>
            <w:tcW w:type="dxa" w:w="2160"/>
          </w:tcPr>
          <w:p>
            <w:r>
              <w:rPr>
                <w:sz w:val="16"/>
              </w:rPr>
              <w:t>やる気に一切依存しない</w:t>
              <w:br/>
              <w:t>設計（人材化OS）</w:t>
            </w:r>
          </w:p>
        </w:tc>
      </w:tr>
      <w:tr>
        <w:tc>
          <w:tcPr>
            <w:tcW w:type="dxa" w:w="2160"/>
          </w:tcPr>
          <w:p>
            <w:r>
              <w:rPr>
                <w:sz w:val="16"/>
              </w:rPr>
              <w:t>AIバディ</w:t>
            </w:r>
          </w:p>
        </w:tc>
        <w:tc>
          <w:tcPr>
            <w:tcW w:type="dxa" w:w="2160"/>
          </w:tcPr>
          <w:p>
            <w:r>
              <w:rPr>
                <w:sz w:val="16"/>
              </w:rPr>
              <w:t>なし</w:t>
            </w:r>
          </w:p>
        </w:tc>
        <w:tc>
          <w:tcPr>
            <w:tcW w:type="dxa" w:w="2160"/>
          </w:tcPr>
          <w:p>
            <w:r>
              <w:rPr>
                <w:sz w:val="16"/>
              </w:rPr>
              <w:t>なし</w:t>
            </w:r>
          </w:p>
        </w:tc>
        <w:tc>
          <w:tcPr>
            <w:tcW w:type="dxa" w:w="2160"/>
          </w:tcPr>
          <w:p>
            <w:r>
              <w:rPr>
                <w:sz w:val="16"/>
              </w:rPr>
              <w:t>クロスプラットフォーム対応</w:t>
              <w:br/>
              <w:t>伴走型AIバディ（実装済み）</w:t>
            </w:r>
          </w:p>
        </w:tc>
      </w:tr>
      <w:tr>
        <w:tc>
          <w:tcPr>
            <w:tcW w:type="dxa" w:w="2160"/>
          </w:tcPr>
          <w:p>
            <w:r>
              <w:rPr>
                <w:sz w:val="16"/>
              </w:rPr>
              <w:t>成果の可視化</w:t>
            </w:r>
          </w:p>
        </w:tc>
        <w:tc>
          <w:tcPr>
            <w:tcW w:type="dxa" w:w="2160"/>
          </w:tcPr>
          <w:p>
            <w:r>
              <w:rPr>
                <w:sz w:val="16"/>
              </w:rPr>
              <w:t>テストの点数・通知表</w:t>
            </w:r>
          </w:p>
        </w:tc>
        <w:tc>
          <w:tcPr>
            <w:tcW w:type="dxa" w:w="2160"/>
          </w:tcPr>
          <w:p>
            <w:r>
              <w:rPr>
                <w:sz w:val="16"/>
              </w:rPr>
              <w:t>ワールド内作品</w:t>
            </w:r>
          </w:p>
        </w:tc>
        <w:tc>
          <w:tcPr>
            <w:tcW w:type="dxa" w:w="2160"/>
          </w:tcPr>
          <w:p>
            <w:r>
              <w:rPr>
                <w:sz w:val="16"/>
              </w:rPr>
              <w:t>スキルオブジェクト</w:t>
              <w:br/>
              <w:t>（3D職務経歴書）</w:t>
            </w:r>
          </w:p>
        </w:tc>
      </w:tr>
      <w:tr>
        <w:tc>
          <w:tcPr>
            <w:tcW w:type="dxa" w:w="2160"/>
          </w:tcPr>
          <w:p>
            <w:r>
              <w:rPr>
                <w:sz w:val="16"/>
              </w:rPr>
              <w:t>学習⇔就労接続</w:t>
            </w:r>
          </w:p>
        </w:tc>
        <w:tc>
          <w:tcPr>
            <w:tcW w:type="dxa" w:w="2160"/>
          </w:tcPr>
          <w:p>
            <w:r>
              <w:rPr>
                <w:sz w:val="16"/>
              </w:rPr>
              <w:t>就労移行支援</w:t>
              <w:br/>
              <w:t>（別プログラム）</w:t>
            </w:r>
          </w:p>
        </w:tc>
        <w:tc>
          <w:tcPr>
            <w:tcW w:type="dxa" w:w="2160"/>
          </w:tcPr>
          <w:p>
            <w:r>
              <w:rPr>
                <w:sz w:val="16"/>
              </w:rPr>
              <w:t>なし</w:t>
            </w:r>
          </w:p>
        </w:tc>
        <w:tc>
          <w:tcPr>
            <w:tcW w:type="dxa" w:w="2160"/>
          </w:tcPr>
          <w:p>
            <w:r>
              <w:rPr>
                <w:sz w:val="16"/>
              </w:rPr>
              <w:t>学習クエストと実務タスクが</w:t>
              <w:br/>
              <w:t>日常的に混在（境界の溶解）</w:t>
            </w:r>
          </w:p>
        </w:tc>
      </w:tr>
      <w:tr>
        <w:tc>
          <w:tcPr>
            <w:tcW w:type="dxa" w:w="2160"/>
          </w:tcPr>
          <w:p>
            <w:r>
              <w:rPr>
                <w:sz w:val="16"/>
              </w:rPr>
              <w:t>協働の仕組み</w:t>
            </w:r>
          </w:p>
        </w:tc>
        <w:tc>
          <w:tcPr>
            <w:tcW w:type="dxa" w:w="2160"/>
          </w:tcPr>
          <w:p>
            <w:r>
              <w:rPr>
                <w:sz w:val="16"/>
              </w:rPr>
              <w:t>限定的</w:t>
            </w:r>
          </w:p>
        </w:tc>
        <w:tc>
          <w:tcPr>
            <w:tcW w:type="dxa" w:w="2160"/>
          </w:tcPr>
          <w:p>
            <w:r>
              <w:rPr>
                <w:sz w:val="16"/>
              </w:rPr>
              <w:t>マルチプレイ</w:t>
            </w:r>
          </w:p>
        </w:tc>
        <w:tc>
          <w:tcPr>
            <w:tcW w:type="dxa" w:w="2160"/>
          </w:tcPr>
          <w:p>
            <w:r>
              <w:rPr>
                <w:sz w:val="16"/>
              </w:rPr>
              <w:t>凸凹を補い合う協働→</w:t>
              <w:br/>
              <w:t>自然発生的なチーム・事業創出</w:t>
            </w:r>
          </w:p>
        </w:tc>
      </w:tr>
      <w:tr>
        <w:tc>
          <w:tcPr>
            <w:tcW w:type="dxa" w:w="2160"/>
          </w:tcPr>
          <w:p>
            <w:r>
              <w:rPr>
                <w:sz w:val="16"/>
              </w:rPr>
              <w:t>スケーラビリティ</w:t>
            </w:r>
          </w:p>
        </w:tc>
        <w:tc>
          <w:tcPr>
            <w:tcW w:type="dxa" w:w="2160"/>
          </w:tcPr>
          <w:p>
            <w:r>
              <w:rPr>
                <w:sz w:val="16"/>
              </w:rPr>
              <w:t>支援者1人あたり数名</w:t>
            </w:r>
          </w:p>
        </w:tc>
        <w:tc>
          <w:tcPr>
            <w:tcW w:type="dxa" w:w="2160"/>
          </w:tcPr>
          <w:p>
            <w:r>
              <w:rPr>
                <w:sz w:val="16"/>
              </w:rPr>
              <w:t>教師1人あたり30名</w:t>
            </w:r>
          </w:p>
        </w:tc>
        <w:tc>
          <w:tcPr>
            <w:tcW w:type="dxa" w:w="2160"/>
          </w:tcPr>
          <w:p>
            <w:r>
              <w:rPr>
                <w:sz w:val="16"/>
              </w:rPr>
              <w:t>AIにより人数制限なし</w:t>
            </w:r>
          </w:p>
        </w:tc>
      </w:tr>
    </w:tbl>
    <w:p/>
    <w:p>
      <w:r>
        <w:rPr>
          <w:b/>
          <w:sz w:val="24"/>
        </w:rPr>
        <w:t>8. 倫理的配慮・プライバシー対策</w:t>
      </w:r>
    </w:p>
    <w:p>
      <w:r>
        <w:rPr>
          <w:sz w:val="21"/>
        </w:rPr>
        <w:t>本プロジェクトは発達特性のある子どもの認知データを扱うため、以下の対策を講じる。</w:t>
        <w:br/>
        <w:br/>
        <w:t>・インフォームドコンセント：保護者および本人に対し、データ収集の目的・範囲・利用方法を明確に説明し、書面で同意を取得する。</w:t>
        <w:br/>
        <w:t>・データの匿名化：認知プロファイルデータは個人を特定できない形で匿名化して保存・分析する。</w:t>
        <w:br/>
        <w:t>・データの最小化：収集するデータは認知特性の推定に必要な最小限の行動ログに限定する。</w:t>
        <w:br/>
        <w:t>・アクセス制御：認知プロファイルへのアクセスは本人・保護者・担当支援者に限定し、企業側にはスキルオブジェクト（成果物）のみを開示する。</w:t>
        <w:br/>
        <w:t>・研究倫理審査：事業開始前に、山形大学または秋田大学の研究倫理審査委員会（IRB）へ研究計画を申請し、承認を得た上でデータ収集を開始する。</w:t>
        <w:br/>
        <w:t>・データ保管・削除ポリシー：研究目的でのデータ保管は最長5年とし、期間満了後は完全に削除する。本人・保護者からの削除要求にはいつでも応じる。</w:t>
      </w:r>
    </w:p>
    <w:p/>
    <w:p>
      <w:r>
        <w:rPr>
          <w:b/>
          <w:sz w:val="24"/>
        </w:rPr>
        <w:t>9. 学術的背景・参考文献</w:t>
      </w:r>
    </w:p>
    <w:p>
      <w:r>
        <w:rPr>
          <w:sz w:val="21"/>
        </w:rPr>
        <w:t>■ 理論的基盤</w:t>
        <w:br/>
        <w:t>・Shute, V. J. (2011). "Stealth Assessment in Computer-Based Games to Support Learning." Computer Games and Instruction, 503-524.</w:t>
        <w:br/>
        <w:t xml:space="preserve">  → ゲーム内行動データから学習者の能力を推定する "Stealth Assessment" の概念を提唱。1990年代の「Smithtown」ミクロ経済学シミュレーションに源流を持つ。</w:t>
        <w:br/>
        <w:br/>
        <w:t>・Mislevy, R. J., Steinberg, L. S., &amp; Almond, R. G. (2003). "On the structure of educational assessments." Measurement: Interdisciplinary Research and Perspectives, 1(1), 3-62.</w:t>
        <w:br/>
        <w:t xml:space="preserve">  → 証拠中心設計（ECD）フレームワークを確立。コンピテンシーモデル・証拠モデル・タスクモデルの3層構造により、ゲーム内行動から潜在的認知能力を推論する理論的基盤を提供。</w:t>
        <w:br/>
        <w:br/>
        <w:t>・Bandura, A. (1977). "Self-efficacy: Toward a Unifying Theory of Behavioral Change." Psychological Review, 84(2), 191-215.</w:t>
        <w:br/>
        <w:t xml:space="preserve">  → 自己効力感の最大の源泉は「遂行達成（mastery experience）」。本システムの「少し努力すれば達成できる」タスク設計の理論的根拠。</w:t>
        <w:br/>
        <w:br/>
        <w:t>■ ゲームベースアセスメントの妥当性実証</w:t>
        <w:br/>
        <w:t>・McPherson, J. &amp; Burns, N. (2008). "Assessing the validity of computer-game-like tests of processing speed and working memory." Behavior Research Methods, 40(4), 969-981.</w:t>
        <w:br/>
        <w:t xml:space="preserve">  → ゲーム化されたWM・処理速度タスクがRavenの漸進的マトリックス検査と有意な正の相関（r = 0.29〜0.45, p &lt; 0.05）を示すことを確認。テスト不安の軽減効果も実証。</w:t>
        <w:br/>
        <w:br/>
        <w:t>・メタ分析（44研究、52サンプル、6,100人以上の成人データ）</w:t>
        <w:br/>
        <w:t xml:space="preserve">  → ゲームベース指標と伝統的認知能力測定との相関：観測r = 0.30、減衰補正後r = 0.45。ゲームベースアセスメントが予測妥当性を有する代替手段であることを実証。</w:t>
        <w:br/>
        <w:br/>
        <w:t>・Peters, H. et al. (2021). "Assessing spatial abilities within a virtual environment: Combining Minecraft and validated cognitive tests." Intelligence, 86.</w:t>
        <w:br/>
        <w:t xml:space="preserve">  → Minecraft内に実装した知能アセスメント（パターン補完・メンタルローテーション・空間構築）が、Vandenberg &amp; Kuseメンタルローテーションテスト・Raven標準マトリックスと潜在レベルでr = 0.72の極めて高い相関を実証。3D環境内の自由な行動からWM（Gf: 流動性知能）や空間認識力（Gv: 視覚処理）を評価可能であることを裏付け。</w:t>
        <w:br/>
        <w:br/>
        <w:t>・Atkins, S. M. et al. (2014). "Measuring working memory capacity with automated complex span tasks." European Journal of Psychological Assessment.</w:t>
        <w:br/>
        <w:t xml:space="preserve">  → ゲーム化された4次元空間タスクがWMスパン課題（r = 0.62）、量的推論（r = 0.30）、Raven（r = 0.37）のパフォーマンスを有意に予測。</w:t>
        <w:br/>
        <w:br/>
        <w:t>■ 発達特性のステルスアセスメント</w:t>
        <w:br/>
        <w:t>・JMIR掲載研究 (2025). "Neuro-World: A Serious Game for Predicting WISC-V Processing Speed Index in Children with ADHD."</w:t>
        <w:br/>
        <w:t xml:space="preserve">  → シリアスゲーム「Neuro-World」を用いて、ADHD児のWISC-V処理速度指標（PSI）を機械学習で直接予測。25分間のゲームプレイから、AdaBoost・Elastic Net・SVRのアンサンブルモデルがRMSE 10.072、MAE 6.798、MAPE 6.611%の高精度を達成。ゲームによるWISCスコア推定の実現可能性を示す決定的証拠。</w:t>
        <w:br/>
        <w:br/>
        <w:t>・Moon, J. et al. (2024). "VR-based stealth assessment of representational flexibility in adolescents with ASD."</w:t>
        <w:br/>
        <w:t xml:space="preserve">  → VRゲーム内のステルスアセスメントでASD青少年の実行機能（表象的柔軟性）を測定。ボールシューティングタスクの操作履歴が「代替表象」の分散を40%、「パターンの発達」の分散を28.5%説明。</w:t>
        <w:br/>
        <w:br/>
        <w:t>・Tenorio, M. et al. (2023). "BENDI: A tablet-based assessment battery for inhibitory control, attention, and motor coordination in children with Down syndrome."</w:t>
        <w:br/>
        <w:t xml:space="preserve">  → タブレットベースのゲームでダウン症候群児童の抑制制御・注意・運動協調を評価。タッチログの微細分析（コミッションエラー、ヒット率等）により、従来検査のフロア効果を回避しつつ信頼性の高い発達アセスメントを実現。</w:t>
        <w:br/>
        <w:br/>
        <w:t>■ 統計データ</w:t>
        <w:br/>
        <w:t>・文部科学省 (2023). 「令和4年度 児童生徒の問題行動・不登校等生徒指導上の諸課題に関する調査結果」→ 不登校約30万人</w:t>
        <w:br/>
        <w:t>・文部科学省 (2022). 「通常の学級に在籍する特別な教育的支援を必要とする児童生徒に関する調査結果」→ 発達障害推定8.8%</w:t>
        <w:br/>
        <w:t>・内閣府 (2023). 「子供・若者白書」→ 若年無業者約87万人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