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606E8" w14:textId="77777777" w:rsidR="002B499E" w:rsidRPr="00DC6F53" w:rsidRDefault="002B499E" w:rsidP="002B499E">
      <w:pPr>
        <w:jc w:val="right"/>
        <w:rPr>
          <w:rFonts w:ascii="IPAexゴシック" w:eastAsia="IPAexゴシック" w:hAnsi="IPAexゴシック"/>
          <w:sz w:val="24"/>
        </w:rPr>
      </w:pPr>
    </w:p>
    <w:p w14:paraId="0D73AED4" w14:textId="77777777" w:rsidR="002B499E" w:rsidRPr="00DC6F53" w:rsidRDefault="002B499E" w:rsidP="002B499E">
      <w:pPr>
        <w:rPr>
          <w:rFonts w:ascii="IPAexゴシック" w:eastAsia="IPAexゴシック" w:hAnsi="IPAexゴシック"/>
        </w:rPr>
      </w:pPr>
      <w:r w:rsidRPr="00DC6F53">
        <w:rPr>
          <w:rFonts w:ascii="IPAexゴシック" w:eastAsia="IPAexゴシック" w:hAnsi="IPAexゴシック" w:hint="eastAsia"/>
        </w:rPr>
        <w:t>プロジェクト名：Genesis: 行動ログAI解析による神経多様性児の才能覚醒メタバース</w:t>
      </w:r>
    </w:p>
    <w:p w14:paraId="2A06A580" w14:textId="77777777" w:rsidR="002B499E" w:rsidRPr="00DC6F53" w:rsidRDefault="002B499E" w:rsidP="002B499E">
      <w:pPr>
        <w:rPr>
          <w:rFonts w:ascii="IPAexゴシック" w:eastAsia="IPAexゴシック" w:hAnsi="IPAexゴシック"/>
        </w:rPr>
      </w:pPr>
      <w:r>
        <w:rPr>
          <w:sz w:val="21"/>
        </w:rPr>
        <w:t>提案者名：高崎翔太、山﨑琢己、井上陽斗、小林正宗</w:t>
      </w:r>
    </w:p>
    <w:p w14:paraId="5C07F8F7" w14:textId="77777777" w:rsidR="002B499E" w:rsidRPr="00DC6F53" w:rsidRDefault="002B499E" w:rsidP="002B499E">
      <w:pPr>
        <w:rPr>
          <w:rFonts w:ascii="IPAexゴシック" w:eastAsia="IPAexゴシック" w:hAnsi="IPAexゴシック"/>
        </w:rPr>
      </w:pPr>
    </w:p>
    <w:p w14:paraId="38E6F0ED" w14:textId="77777777" w:rsidR="002B499E" w:rsidRPr="00DC6F53" w:rsidRDefault="002B499E" w:rsidP="002B499E">
      <w:pPr>
        <w:rPr>
          <w:rFonts w:ascii="IPAexゴシック" w:eastAsia="IPAexゴシック" w:hAnsi="IPAexゴシック"/>
        </w:rPr>
      </w:pPr>
    </w:p>
    <w:p w14:paraId="0EB57BBC" w14:textId="77777777" w:rsidR="002B499E" w:rsidRPr="00DC6F53" w:rsidRDefault="002B499E" w:rsidP="002B499E">
      <w:pPr>
        <w:jc w:val="center"/>
        <w:rPr>
          <w:rFonts w:ascii="IPAexゴシック" w:eastAsia="IPAexゴシック" w:hAnsi="IPAexゴシック"/>
          <w:sz w:val="20"/>
        </w:rPr>
      </w:pPr>
      <w:r w:rsidRPr="00DC6F53">
        <w:rPr>
          <w:rFonts w:ascii="IPAexゴシック" w:eastAsia="IPAexゴシック" w:hAnsi="IPAexゴシック" w:hint="eastAsia"/>
          <w:sz w:val="24"/>
        </w:rPr>
        <w:t>【提案プロジェクト詳細</w:t>
      </w:r>
      <w:r w:rsidR="00F4309E" w:rsidRPr="00DC6F53">
        <w:rPr>
          <w:rFonts w:ascii="IPAexゴシック" w:eastAsia="IPAexゴシック" w:hAnsi="IPAexゴシック" w:hint="eastAsia"/>
          <w:sz w:val="24"/>
        </w:rPr>
        <w:t>資料</w:t>
      </w:r>
      <w:r w:rsidRPr="00DC6F53">
        <w:rPr>
          <w:rFonts w:ascii="IPAexゴシック" w:eastAsia="IPAexゴシック" w:hAnsi="IPAexゴシック" w:hint="eastAsia"/>
          <w:sz w:val="24"/>
        </w:rPr>
        <w:t>】</w:t>
      </w:r>
    </w:p>
    <w:p w14:paraId="63588149" w14:textId="1188B886" w:rsidR="002B499E" w:rsidRPr="002B5B3A" w:rsidRDefault="002B499E" w:rsidP="002B499E">
      <w:pPr>
        <w:spacing w:line="360" w:lineRule="exact"/>
        <w:rPr>
          <w:rFonts w:ascii="IPAexゴシック" w:eastAsia="IPAexゴシック" w:hAnsi="IPAexゴシック"/>
        </w:rPr>
      </w:pPr>
    </w:p>
    <w:p w14:paraId="3C22B0CD" w14:textId="2A556653" w:rsidR="00C00DFD" w:rsidRPr="00760FF0" w:rsidRDefault="00C00DFD" w:rsidP="002B499E">
      <w:pPr>
        <w:autoSpaceDE/>
        <w:autoSpaceDN/>
        <w:adjustRightInd/>
        <w:spacing w:line="360" w:lineRule="exact"/>
        <w:ind w:leftChars="202" w:left="424" w:firstLine="2"/>
        <w:textAlignment w:val="auto"/>
        <w:rPr>
          <w:rFonts w:ascii="IPAexゴシック" w:eastAsia="IPAexゴシック" w:hAnsi="IPAexゴシック"/>
          <w:b/>
        </w:rPr>
      </w:pPr>
      <w:r w:rsidRPr="00904F85">
        <w:rPr>
          <w:rFonts w:hAnsi="ＭＳ 明朝" w:cs="ＭＳ 明朝" w:hint="eastAsia"/>
          <w:b/>
          <w:szCs w:val="21"/>
        </w:rPr>
        <w:t>⓪（</w:t>
      </w:r>
      <w:r w:rsidRPr="00760FF0">
        <w:rPr>
          <w:rFonts w:ascii="IPAexゴシック" w:eastAsia="IPAexゴシック" w:hAnsi="IPAexゴシック" w:hint="eastAsia"/>
          <w:b/>
        </w:rPr>
        <w:t>過去に応募した提案と同じテーマで応募</w:t>
      </w:r>
      <w:r w:rsidR="00904F85" w:rsidRPr="00760FF0">
        <w:rPr>
          <w:rFonts w:ascii="IPAexゴシック" w:eastAsia="IPAexゴシック" w:hAnsi="IPAexゴシック" w:hint="eastAsia"/>
          <w:b/>
        </w:rPr>
        <w:t>す</w:t>
      </w:r>
      <w:r w:rsidRPr="00760FF0">
        <w:rPr>
          <w:rFonts w:ascii="IPAexゴシック" w:eastAsia="IPAexゴシック" w:hAnsi="IPAexゴシック" w:hint="eastAsia"/>
          <w:b/>
        </w:rPr>
        <w:t>る場合のみ）改良点など、前回の提案との差異</w:t>
      </w:r>
    </w:p>
    <w:p w14:paraId="1AAA2B0F" w14:textId="5EB1E554" w:rsidR="00C00DFD" w:rsidRDefault="00C00DFD" w:rsidP="00C00DFD">
      <w:pPr>
        <w:autoSpaceDE/>
        <w:autoSpaceDN/>
        <w:adjustRightInd/>
        <w:spacing w:line="360" w:lineRule="exact"/>
        <w:ind w:leftChars="202" w:left="424" w:firstLine="427"/>
        <w:textAlignment w:val="auto"/>
        <w:rPr>
          <w:rFonts w:ascii="IPAexゴシック" w:eastAsia="IPAexゴシック" w:hAnsi="IPAexゴシック"/>
          <w:b/>
          <w:szCs w:val="21"/>
        </w:rPr>
      </w:pPr>
      <w:r>
        <w:rPr>
          <w:sz w:val="21"/>
        </w:rPr>
        <w:t>（該当なし：本テーマでの応募は初回）</w:t>
      </w:r>
    </w:p>
    <w:p w14:paraId="5735A9F5" w14:textId="77777777" w:rsidR="00C00DFD" w:rsidRDefault="00C00DFD" w:rsidP="00760FF0">
      <w:pPr>
        <w:autoSpaceDE/>
        <w:autoSpaceDN/>
        <w:adjustRightInd/>
        <w:spacing w:line="360" w:lineRule="exact"/>
        <w:ind w:leftChars="202" w:left="424" w:firstLine="427"/>
        <w:textAlignment w:val="auto"/>
        <w:rPr>
          <w:rFonts w:ascii="IPAexゴシック" w:eastAsia="IPAexゴシック" w:hAnsi="IPAexゴシック"/>
          <w:b/>
          <w:szCs w:val="21"/>
        </w:rPr>
      </w:pPr>
    </w:p>
    <w:p w14:paraId="5564AAE1" w14:textId="4DE743D9" w:rsidR="002B499E" w:rsidRPr="00DC6F53" w:rsidRDefault="002B499E" w:rsidP="002B499E">
      <w:pPr>
        <w:autoSpaceDE/>
        <w:autoSpaceDN/>
        <w:adjustRightInd/>
        <w:spacing w:line="360" w:lineRule="exact"/>
        <w:ind w:leftChars="202" w:left="424" w:firstLine="2"/>
        <w:textAlignment w:val="auto"/>
        <w:rPr>
          <w:rFonts w:ascii="IPAexゴシック" w:eastAsia="IPAexゴシック" w:hAnsi="IPAexゴシック"/>
          <w:b/>
          <w:szCs w:val="21"/>
        </w:rPr>
      </w:pPr>
      <w:r w:rsidRPr="00DC6F53">
        <w:rPr>
          <w:rFonts w:ascii="IPAexゴシック" w:eastAsia="IPAexゴシック" w:hAnsi="IPAexゴシック" w:hint="eastAsia"/>
          <w:b/>
          <w:szCs w:val="21"/>
        </w:rPr>
        <w:t>①プロジェクトの背景、目的、目標</w:t>
      </w:r>
    </w:p>
    <w:p w14:paraId="11FC6005" w14:textId="77777777" w:rsidR="002B499E" w:rsidRPr="00C00DFD" w:rsidRDefault="002B499E" w:rsidP="002B499E">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Pr>
          <w:sz w:val="21"/>
        </w:rPr>
        <w:t>1-1. 背景：既存教育が生み出す「二重の取りこぼし」</w:t>
        <w:br/>
        <w:t>現在の教育システムは、2つの巨大な層を構造的に取りこぼしている。</w:t>
        <w:br/>
        <w:br/>
        <w:t>第一の取りこぼし：神経多様性児（ADHD/ASD等）</w:t>
        <w:br/>
        <w:t>画一的な教育環境は、ADHDやASDといった特異なパラメータを持つ子供たちを「システムのエラー」として排除し、不登校や学習性無力感に追い込んでいる。2023年度の不登校児童生徒数は約30万人（過去最多）、通常学級における発達障害の推定割合は約8.8%（2022年調査）。既存の支援は「矯正」前提であり、特性を「能力」として活用する仕組みは存在しない。</w:t>
        <w:br/>
        <w:br/>
        <w:t>第二の取りこぼし：現代型無気力層</w:t>
        <w:br/>
        <w:t>発達特性の有無に関わらず、情報過多とSNSでの絶え間ない上方比較により、戦う前から学習性無力感と失敗恐怖に陥っている若者が急増している。「完璧にできなければ始める意味がない」と行動麻痺に陥る。課題は個人の怠慢ではなく、環境構造による「動機づけエネルギーの枯渇」である。</w:t>
        <w:br/>
        <w:br/>
        <w:t>提案者（高崎）は臨床心理士として500人以上の子どもにWAIS/WISCを実施し、「能力が低いのではなく、教育インターフェースが脳の仕様に適合していないだけ」と確信している。現代型無気力層に対しては「やる気」や「気合い」に依存する支援は原理的に機能しない。必要なのは、動機づけが枯渇した状態でも自然に前に進める「環境の実装」である。</w:t>
        <w:br/>
        <w:br/>
        <w:t>1-2. 目的：「やる気に依存しない人材化OS」の社会実装</w:t>
        <w:br/>
        <w:t>AIとメタバース技術を統合し、息をするように学びと就労が連続する人材化OS『Genesis』を構築する。ユーザーの「やる気」に一切依存しない。以下の4つの体験で特性評価から社会参画までをシームレスに統合する。</w:t>
        <w:br/>
        <w:t>・没入型アセスメント（The Decoder）：正解・失敗のない空間で自然な行動から認知プロファイルを解析</w:t>
        <w:br/>
        <w:t>・迷いなく進める学習空間（The Portfolio）：「絶対に失敗しない」レベルまでタスクを極小化。枯渇した自己効力感を外部システムが補完・再構築</w:t>
        <w:br/>
        <w:t>・凸凹を補い合う協働（The Synergy）：他者の才能とパズルのように結びつきシナジーを創出。自然発生的に事業を立ち上げるコミュニティ形成</w:t>
        <w:br/>
        <w:t>・日常的な実社会タスク接続（The Everyday Work）：学習クエストに混じり実務が日常的に配信。「就労」の壁を意識させず、学ぶと働くの境界線を溶かす</w:t>
        <w:br/>
        <w:br/>
        <w:t>1-3. 目標：「取りこぼされた層」から「社会の担い手」への転換</w:t>
        <w:br/>
        <w:t>短期：ゲーム内学習・創作の延長で実社会業務をこなし報酬を得られることを実証。中長期：「不登校＝弱者」「無気力＝怠慢」の社会通念を覆し、最初から諦めていた若者たちが日常の中で自然に社会参画し活躍できる環境を全国展開する。</w:t>
        <w:br/>
        <w:t>競合との差別化：LITALICO（支援者依存、やる気前提、学習と就労が分断）、Minecraft Education（アセスメントなし、タスク極小化なし）、就労移行支援（「就労」を意識させる構造で行動麻痺に対応不可）。Genesisは「やる気に一切依存しない設計」と「学ぶと働くの境界溶解」で根本的に差別化される。</w:t>
      </w:r>
    </w:p>
    <w:p w14:paraId="19FC50F9" w14:textId="77777777" w:rsidR="002B499E" w:rsidRPr="00DC6F53" w:rsidRDefault="002B499E" w:rsidP="002B499E">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7FBB19EC" w14:textId="77777777" w:rsidR="002B499E" w:rsidRPr="00DC6F53" w:rsidRDefault="002B499E" w:rsidP="002B499E">
      <w:pPr>
        <w:autoSpaceDE/>
        <w:autoSpaceDN/>
        <w:adjustRightInd/>
        <w:spacing w:line="360" w:lineRule="exact"/>
        <w:ind w:leftChars="202" w:left="424" w:firstLine="2"/>
        <w:textAlignment w:val="auto"/>
        <w:rPr>
          <w:rFonts w:ascii="IPAexゴシック" w:eastAsia="IPAexゴシック" w:hAnsi="IPAexゴシック"/>
          <w:b/>
          <w:szCs w:val="21"/>
        </w:rPr>
      </w:pPr>
      <w:r w:rsidRPr="00DC6F53">
        <w:rPr>
          <w:rFonts w:ascii="IPAexゴシック" w:eastAsia="IPAexゴシック" w:hAnsi="IPAexゴシック" w:hint="eastAsia"/>
          <w:b/>
          <w:szCs w:val="21"/>
        </w:rPr>
        <w:t>②開発に関する未踏性の主張、期待される効果など</w:t>
      </w:r>
    </w:p>
    <w:p w14:paraId="47DE7F26" w14:textId="77777777" w:rsidR="002B499E" w:rsidRPr="00DC6F53" w:rsidRDefault="002B499E" w:rsidP="002B499E">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Pr>
          <w:sz w:val="21"/>
        </w:rPr>
        <w:t>本プロジェクトの最大の未踏性は、「検査」と「ゲーム」の境界、「学ぶ」と「働く」の境界、そして「意志」と「行動」の境界を同時に消失させる点にある。</w:t>
        <w:br/>
        <w:br/>
        <w:t>■ 技術的コア①：Gamified Assessment Engine（The Decoder）</w:t>
        <w:br/>
        <w:t>Shute (2011) "Stealth Assessment" を発展させ、正解や失敗の概念がないメタバース空間での自然な振る舞いから認知特性を逆算する。先行研究を超える3点：(1) メタバース内の自由度の高い行動全体からの推定、(2) 臨床心理士による500人以上の検査データとの対応づけ、(3) WAIS/WISCの4指標（VCI・PRI・WMI・PSI）すべてのリアルタイム推定。</w:t>
        <w:br/>
        <w:t>3段階パイプライン：</w:t>
        <w:br/>
        <w:t>Step1: 行動指標収集（マウス軌跡・反応速度・視線パターン・タスク切替時間等）</w:t>
        <w:br/>
        <w:t>Step2: 認知科学的特徴量変換（反応分散→注意持続性、マウス滑らかさ→視覚運動協応等）</w:t>
        <w:br/>
        <w:t>Step3: WAIS/WISC 4指標への逆推定</w:t>
        <w:br/>
        <w:br/>
        <w:t>■ 技術的コア②：The Portfolio — 迷いなく進める学習空間</w:t>
        <w:br/>
        <w:t>核心的設計思想：「絶対に失敗しない、迷わずできるレベル」までタスクを極小化して提示する。Bandura (1977) が示した自己効力感の最大の源泉「遂行達成（mastery experience）」に基づき、AIが認知プロファイルから成功確率がほぼ100%となる範囲にのみタスクを提示。意識的な努力なしに成功体験を積み重ね、失敗恐怖による行動抑制から脱出する。獲得能力は「3D職務経歴書」として具現化。</w:t>
        <w:br/>
        <w:br/>
        <w:t>■ 技術的コア③：The Synergy — 凸凹を補い合う協働とチーム創出</w:t>
        <w:br/>
        <w:t>他者のスキルオブジェクトを自ワールドに「インストール」し、苦手を得意で助け合う。「一人で完璧にならなくてもいい」体験が行動麻痺の根本原因「完璧主義による失敗恐怖」を解消。自然発生的に事業や活動を立ち上げるコミュニティを形成。</w:t>
        <w:br/>
        <w:br/>
        <w:t>■ 技術的コア③-2：The Everyday Work — 日常的な実社会タスクの接続</w:t>
        <w:br/>
        <w:t>「学ぶ」と「働く」の境界線を意図的に溶かす設計。学習クエストに混じり実社会の業務（データ入力、制作補助等）が日常的に配信される。</w:t>
        <w:br/>
        <w:t>・シームレスな境界溶解：学習クエストと実務タスクのUIを統一し区別できないレベルで混在</w:t>
        <w:br/>
        <w:t>・段階的な難易度上昇：極めて簡単な実務タスク（画像タグ付け等）からスキル成長に応じて高度な業務へ自然に移行</w:t>
        <w:br/>
        <w:t>・即時フィードバック＋報酬：スキルオブジェクト生成と経済的報酬が同時発生し「働くことの正の強化」を自動形成</w:t>
        <w:br/>
        <w:br/>
        <w:t>■ 技術的コア④：クロスプラットフォームAIバディ</w:t>
        <w:br/>
        <w:t>Minecraft・Kitazuna・Genesis間でAI会話履歴を統合DBに保存（既にMinecraft・Kitazunaで動作実証済み）。プラットフォームを超えて一貫した理解を持つAIバディを実現。</w:t>
        <w:br/>
        <w:br/>
        <w:t>■ 期待される効果</w:t>
        <w:br/>
        <w:t>検査環境バイアスを排除した真の認知特性発掘、やる気に依存しない行動連鎖の実現、学ぶと働くの境界溶解による自然な社会参画。</w:t>
      </w:r>
    </w:p>
    <w:p w14:paraId="3DC0BDEE" w14:textId="77777777" w:rsidR="002B499E" w:rsidRPr="00DC6F53" w:rsidRDefault="002B499E" w:rsidP="002B499E">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2643273C" w14:textId="77777777" w:rsidR="002B499E" w:rsidRPr="00DC6F53" w:rsidRDefault="002B499E" w:rsidP="002B499E">
      <w:pPr>
        <w:autoSpaceDE/>
        <w:autoSpaceDN/>
        <w:adjustRightInd/>
        <w:spacing w:line="360" w:lineRule="exact"/>
        <w:ind w:leftChars="202" w:left="424" w:firstLine="2"/>
        <w:textAlignment w:val="auto"/>
        <w:rPr>
          <w:rFonts w:ascii="IPAexゴシック" w:eastAsia="IPAexゴシック" w:hAnsi="IPAexゴシック"/>
          <w:b/>
          <w:szCs w:val="21"/>
        </w:rPr>
      </w:pPr>
      <w:r w:rsidRPr="00DC6F53">
        <w:rPr>
          <w:rFonts w:ascii="IPAexゴシック" w:eastAsia="IPAexゴシック" w:hAnsi="IPAexゴシック" w:hint="eastAsia"/>
          <w:b/>
          <w:szCs w:val="21"/>
        </w:rPr>
        <w:t>③開発の具体的な進め方</w:t>
      </w:r>
    </w:p>
    <w:p w14:paraId="7944DF1E" w14:textId="77777777" w:rsidR="002B499E" w:rsidRDefault="002B499E" w:rsidP="002B499E">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Pr>
          <w:sz w:val="21"/>
        </w:rPr>
        <w:t>■ 現状のプロトタイプ</w:t>
        <w:br/>
        <w:t>・「Kitazuna」（Unity RPG、進捗約50%）：アイテムDB・インベントリ・ワールド生成・マルチプレイヤー基盤・UIコンポーネントをGenesisに直接流用可能（約3ヶ月分工数短縮）</w:t>
        <w:br/>
        <w:t>・Genesis Platform Webプロトタイプ：企業案件タスク自動分解・生徒マッチング、Minecraft NPC AI、やる事相談AI、統合会話DBが動作済み。「やる気がなくても最小単位タスクを処理するだけで前進できる」設計思想を実証</w:t>
        <w:br/>
        <w:t>・Minecraft/Kitazuna上のAI NPC：LLM統合による自然言語会話が成立</w:t>
        <w:br/>
        <w:br/>
        <w:t>■ 開発スケジュール（2026年7月〜2027年2月）</w:t>
        <w:br/>
        <w:t>7月：基盤構築（Kitazuna資産移植、ログ収集パイプライン）</w:t>
        <w:br/>
        <w:t>8月：Stealth WAIS α版（PSI・WMI測定クエスト3種、if(塾)5名αテスト）</w:t>
        <w:br/>
        <w:t>9月：AIバディ統合（LLMクエスト自動生成、成功率80%目標）</w:t>
        <w:br/>
        <w:t>10月：スキルオブジェクト実装（3Dオブジェクト自動生成、10種定義）</w:t>
        <w:br/>
        <w:t>11月：ギルド・シナジー機能（if(塾)30名全員実証テスト）</w:t>
        <w:br/>
        <w:t>12月：企業タスク接続（BPOクエスト化＝The Everyday Work実装、1社以上稼働）</w:t>
        <w:br/>
        <w:t>1月：最適化・改善（アセスメント精度・UX改善、学習/実務タスク境界溶解の検証）</w:t>
        <w:br/>
        <w:t>2月：成果報告・事業化準備（実証データ分析、最初の売上達成）</w:t>
        <w:br/>
        <w:br/>
        <w:t>■ 開発体制（Team Genesis）</w:t>
        <w:br/>
        <w:t>高崎翔太（PM/Lead Dev）：アセスメントロジック設計、Unity開発、AI実装。臨床心理士×ゲーム開発×AIの三位一体。クラーク高校の担当コマ数調整で開発集中体制確保。</w:t>
        <w:br/>
        <w:t>山﨑琢己（Content/AI Dev）：カリキュラム設計、AIコンテンツ生成、サーバー運用。AI活用開発、Minecraft開発・サーバー運営実績。</w:t>
        <w:br/>
        <w:t>井上陽斗（System/AI Dev）：システム設計、データパイプライン、経済システム数理設計。AI甲子園全国5位。</w:t>
        <w:br/>
        <w:t>小林正宗（Creative Dev）：ゲームUI/UXデザイン、プレイテスト、ユーザー視点でのフィードバック。秋田クラーク高等学院ITプログラミングコース在学中。if(塾)副塾長として日常的にターゲットユーザーと同じ環境で活動しており、当事者視点での開発に不可欠。</w:t>
        <w:br/>
        <w:br/>
        <w:t>■ システム構成</w:t>
        <w:br/>
        <w:t>Client: Unity (C#) → 没入型3D空間、操作ログ収集、UI最適化</w:t>
        <w:br/>
        <w:t>Server: Python/FastAPI → アセスメント推論、クエスト生成LLM連携</w:t>
        <w:br/>
        <w:t>Data: PostgreSQL/Firebase → ユーザーデータ、行動ログ、スキルオブジェクト</w:t>
        <w:br/>
        <w:t>AI/ML: scikit-learn/PyTorch/AutoML → 認知特性推定モデル</w:t>
        <w:br/>
        <w:br/>
        <w:t>■ 克服すべき課題と解決策</w:t>
        <w:br/>
        <w:t>・推定精度：if(塾)30名（全員WISC済）でピアソン相関r≧0.6目標。LOO交差検証で過学習防止。MVP段階ではPSI・WMIの2指標に絞り確実な精度達成を優先</w:t>
        <w:br/>
        <w:t>・倫理：インフォームドコンセント、匿名化、IRB申請（山形大/秋田大）</w:t>
        <w:br/>
        <w:t>・LLMクエスト生成品質：プロンプトテンプレート＋山﨑琢己のカリキュラム知見でレビュー</w:t>
      </w:r>
    </w:p>
    <w:p w14:paraId="0614B89E" w14:textId="77777777" w:rsidR="00CF1803" w:rsidRPr="00DC6F53" w:rsidRDefault="00CF1803" w:rsidP="002B499E">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3C51D809" w14:textId="06E8AE32" w:rsidR="00CF1803" w:rsidRPr="00DC6F53" w:rsidRDefault="00CF1803" w:rsidP="00CF1803">
      <w:pPr>
        <w:autoSpaceDE/>
        <w:autoSpaceDN/>
        <w:adjustRightInd/>
        <w:spacing w:line="360" w:lineRule="exact"/>
        <w:ind w:leftChars="202" w:left="424" w:firstLine="2"/>
        <w:textAlignment w:val="auto"/>
        <w:rPr>
          <w:rFonts w:ascii="IPAexゴシック" w:eastAsia="IPAexゴシック" w:hAnsi="IPAexゴシック"/>
          <w:b/>
          <w:szCs w:val="21"/>
        </w:rPr>
      </w:pPr>
      <w:r w:rsidRPr="00DC6F53">
        <w:rPr>
          <w:rFonts w:ascii="IPAexゴシック" w:eastAsia="IPAexゴシック" w:hAnsi="IPAexゴシック" w:hint="eastAsia"/>
          <w:b/>
          <w:szCs w:val="21"/>
        </w:rPr>
        <w:t>④</w:t>
      </w:r>
      <w:r w:rsidR="001B6B4E">
        <w:rPr>
          <w:rFonts w:ascii="IPAexゴシック" w:eastAsia="IPAexゴシック" w:hAnsi="IPAexゴシック" w:hint="eastAsia"/>
          <w:b/>
          <w:szCs w:val="21"/>
        </w:rPr>
        <w:t>開発者の</w:t>
      </w:r>
      <w:r w:rsidR="006B1F24">
        <w:rPr>
          <w:rFonts w:ascii="IPAexゴシック" w:eastAsia="IPAexゴシック" w:hAnsi="IPAexゴシック" w:hint="eastAsia"/>
          <w:b/>
          <w:szCs w:val="21"/>
        </w:rPr>
        <w:t>実力・能力を示す実績（</w:t>
      </w:r>
      <w:r w:rsidR="001B6B4E">
        <w:rPr>
          <w:rFonts w:ascii="IPAexゴシック" w:eastAsia="IPAexゴシック" w:hAnsi="IPAexゴシック" w:hint="eastAsia"/>
          <w:b/>
          <w:szCs w:val="21"/>
        </w:rPr>
        <w:t>スキル・経験</w:t>
      </w:r>
      <w:r w:rsidR="006B1F24">
        <w:rPr>
          <w:rFonts w:ascii="IPAexゴシック" w:eastAsia="IPAexゴシック" w:hAnsi="IPAexゴシック" w:hint="eastAsia"/>
          <w:b/>
          <w:szCs w:val="21"/>
        </w:rPr>
        <w:t>・受賞歴等）及びそれに基づく</w:t>
      </w:r>
      <w:r w:rsidR="001B6B4E">
        <w:rPr>
          <w:rFonts w:ascii="IPAexゴシック" w:eastAsia="IPAexゴシック" w:hAnsi="IPAexゴシック" w:hint="eastAsia"/>
          <w:b/>
          <w:szCs w:val="21"/>
        </w:rPr>
        <w:t>プロジェクトの実現性</w:t>
      </w:r>
    </w:p>
    <w:p w14:paraId="2AD99A8D" w14:textId="77777777" w:rsidR="00CF1803" w:rsidRPr="00DC6F53" w:rsidRDefault="00CF1803" w:rsidP="00CF1803">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Pr>
          <w:sz w:val="21"/>
        </w:rPr>
        <w:t>■ 高崎翔太（PM / Lead Developer）</w:t>
        <w:br/>
        <w:t>・臨床心理士：WAIS/WISC 500人以上実施 → Stealth WAISロジック設計の根拠</w:t>
        <w:br/>
        <w:t>・Unity/C#ゲーム開発、AI活用システム開発</w:t>
        <w:br/>
        <w:t>・クラーク記念国際高等学校にてICT教育実践</w:t>
        <w:br/>
        <w:t>・EO North Japan「NEXT10」ビジネスプランコンテスト 優勝</w:t>
        <w:br/>
        <w:t>・2024年度 秋田若者チャレンジ 採択</w:t>
        <w:br/>
        <w:t>・2025年度 ASHIOTO（起業支援プログラム）採択</w:t>
        <w:br/>
        <w:br/>
        <w:t>■ 山﨑琢己（Content / AI Developer）</w:t>
        <w:br/>
        <w:t>・AI活用開発、Minecraftプラグイン・Mod開発・サーバー運営</w:t>
        <w:br/>
        <w:t>・大学の学生運営カフェで業務システム（マニュアル・研修・メニュー管理）を設計構築</w:t>
        <w:br/>
        <w:br/>
        <w:t>■ 井上陽斗（System / AI Developer）</w:t>
        <w:br/>
        <w:t>・AI甲子園（2025年度）全国5位入賞：将棋駒画像認識AI開発</w:t>
        <w:br/>
        <w:t>・Minecraft Mod・プラグイン開発、数理的設計能力</w:t>
        <w:br/>
        <w:br/>
        <w:t>■ 小林正宗（Creative Developer）</w:t>
        <w:br/>
        <w:t>・秋田クラーク高等学院 ITプログラミングコース在学中</w:t>
        <w:br/>
        <w:t>・if(塾)副塾長：ターゲットユーザーと同年代・同環境で活動する当事者視点メンバー</w:t>
        <w:br/>
        <w:t>・ゲーム開発・デザインに日常的に取り組んでおり、GenesisのUI/UXを当事者目線で検証する役割を担う</w:t>
        <w:br/>
        <w:br/>
        <w:t>■ チーム実績：AI NPC導入</w:t>
        <w:br/>
        <w:t>MinecraftおよびKitazuna（Unity）上にAI NPCを導入し自然言語会話を成立。LLMゲーム空間統合、リアルタイム対話制御、会話履歴永続化を実証済み。</w:t>
        <w:br/>
        <w:br/>
        <w:t>■ 検証フィールド「if(塾)」</w:t>
        <w:br/>
        <w:t>約30名（全員ADHD/ASD等の発達特性）在籍。全生徒のWISC結果と行動データが対応づけられ、Stealth WAIS精度検証に直接活用可能。</w:t>
        <w:br/>
        <w:br/>
        <w:t>■ 採択前実装済みデモ：Genesis Platform プロトタイプ</w:t>
        <w:br/>
        <w:t>事業採択を待たず核心ロジックを検証するWebプロトタイプを実装済み。企業案件タスク自動分解・生徒マッチング、Minecraft NPC AI、やる事相談AI、統合会話DBが動作。「モチベーション非依存のタスク提示」「AI会話の横断DB統合」というGenesisの差別化コアが実際に動作する根拠。</w:t>
        <w:br/>
        <w:br/>
        <w:t>■ 実現性の根拠</w:t>
        <w:br/>
        <w:t>・臨床心理士×ゲーム開発×AIの稀有な組み合わせで「臨床知見のアルゴリズム化」を一人で完結</w:t>
        <w:br/>
        <w:t>・即時テスト可能な30名の実証フィールド</w:t>
        <w:br/>
        <w:t>・Kitazuna資産流用で3ヶ月分工数短縮</w:t>
        <w:br/>
        <w:t>・AI NPCの技術的前身が既に動作（ゼロからではなく既存技術の発展）</w:t>
      </w:r>
    </w:p>
    <w:p w14:paraId="6230762F" w14:textId="77777777" w:rsidR="002B499E" w:rsidRPr="00CF1803" w:rsidRDefault="002B499E" w:rsidP="002B499E">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7832E5AD" w14:textId="00FE662C" w:rsidR="002B499E" w:rsidRPr="00DC6F53" w:rsidRDefault="00965F99" w:rsidP="002B499E">
      <w:pPr>
        <w:autoSpaceDE/>
        <w:autoSpaceDN/>
        <w:adjustRightInd/>
        <w:spacing w:line="360" w:lineRule="exact"/>
        <w:ind w:leftChars="202" w:left="424" w:firstLine="2"/>
        <w:textAlignment w:val="auto"/>
        <w:rPr>
          <w:rFonts w:ascii="IPAexゴシック" w:eastAsia="IPAexゴシック" w:hAnsi="IPAexゴシック"/>
          <w:b/>
          <w:szCs w:val="21"/>
        </w:rPr>
      </w:pPr>
      <w:r>
        <w:rPr>
          <w:rFonts w:ascii="IPAexゴシック" w:eastAsia="IPAexゴシック" w:hAnsi="IPAexゴシック" w:hint="eastAsia"/>
          <w:b/>
          <w:szCs w:val="21"/>
        </w:rPr>
        <w:t>⑤</w:t>
      </w:r>
      <w:r w:rsidR="002B499E" w:rsidRPr="00DC6F53">
        <w:rPr>
          <w:rFonts w:ascii="IPAexゴシック" w:eastAsia="IPAexゴシック" w:hAnsi="IPAexゴシック" w:hint="eastAsia"/>
          <w:b/>
          <w:szCs w:val="21"/>
        </w:rPr>
        <w:t>事業化・社会実装の新規性・優位性、想定するターゲットと規模</w:t>
      </w:r>
    </w:p>
    <w:p w14:paraId="70A6F7FE" w14:textId="77777777" w:rsidR="002B499E" w:rsidRPr="00DC6F53" w:rsidRDefault="002B499E" w:rsidP="002B499E">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Pr>
          <w:sz w:val="21"/>
        </w:rPr>
        <w:t>■ 新規性・優位性</w:t>
        <w:br/>
        <w:t>・「検査×ゲーム×AI」三位一体：臨床心理士の知見＋ゲーム開発力＋AI実装力を一人のPMが兼備</w:t>
        <w:br/>
        <w:t>・500人以上のWAIS/WISC臨床データ：容易に模倣できない参入障壁</w:t>
        <w:br/>
        <w:t>・即時検証フィールド：if(塾)30名（全員WISC検査済み）</w:t>
        <w:br/>
        <w:t>・「やる気に依存しない」設計思想：既存の教育・就労支援は全て「動機づけ」前提であり、動機づけエネルギーが枯渇した層には機能しない。タスクを極小化し意思決定の負荷を排除する設計は、臨床知見なしには実装できない</w:t>
        <w:br/>
        <w:br/>
        <w:t>■ 競合比較</w:t>
        <w:br/>
        <w:t>LITALICO：支援者依存、やる気前提、学習と就労が分断、スケーラビリティ限界</w:t>
        <w:br/>
        <w:t>Minecraft Education：アセスメント機能なし、カリキュラム固定、社会接続なし、タスク極小化なし</w:t>
        <w:br/>
        <w:t>放課後デイ（全国約1.8万所）：預かり中心、学ぶと働くの境界溶解なし</w:t>
        <w:br/>
        <w:t>就労移行支援：「就労」を明確に意識させる構造、現代型無気力層の行動麻痺に対応不可</w:t>
        <w:br/>
        <w:t>従来WAIS/WISC：検査ストレスで本来能力発揮できず、2時間・数万円</w:t>
        <w:br/>
        <w:br/>
        <w:t>■ ターゲットと市場規模</w:t>
        <w:br/>
        <w:t>ターゲットユーザー（二重の取りこぼし層）：</w:t>
        <w:br/>
        <w:t>・神経多様性児（ADHD/ASD等）：不登校約30万人、通常学級の約8.8%</w:t>
        <w:br/>
        <w:t>・現代型無気力層：情報過多・SNS上方比較で行動麻痺に陥る若者。若年無業者約87万人（15-39歳、内閣府調査）</w:t>
        <w:br/>
        <w:t>・共通する本質：個人の怠慢ではなく「動機づけエネルギーの枯渇」</w:t>
        <w:br/>
        <w:t>TAM：EdTech約3,000億円 + 発達障害支援約1兆円 + 若年無業者支援</w:t>
        <w:br/>
        <w:t>SAM：不登校約30万人、フリースクール約500箇所、放課後デイ約1.8万所、若年無業者・ひきこもり支援施設約1,500箇所以上（年間約500億円）</w:t>
        <w:br/>
        <w:t>SOM（初年度）：秋田県内10施設、100名、売上1,000万円</w:t>
      </w:r>
    </w:p>
    <w:p w14:paraId="1B199B96" w14:textId="77777777" w:rsidR="00CF1803" w:rsidRPr="00DC6F53" w:rsidRDefault="00CF1803" w:rsidP="002B499E">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107C24B6" w14:textId="3AA2557D" w:rsidR="002B499E" w:rsidRPr="00DC6F53" w:rsidRDefault="00965F99" w:rsidP="002B499E">
      <w:pPr>
        <w:autoSpaceDE/>
        <w:autoSpaceDN/>
        <w:adjustRightInd/>
        <w:spacing w:line="360" w:lineRule="exact"/>
        <w:ind w:leftChars="202" w:left="424" w:firstLine="2"/>
        <w:textAlignment w:val="auto"/>
        <w:rPr>
          <w:rFonts w:ascii="IPAexゴシック" w:eastAsia="IPAexゴシック" w:hAnsi="IPAexゴシック"/>
          <w:b/>
          <w:szCs w:val="21"/>
        </w:rPr>
      </w:pPr>
      <w:r>
        <w:rPr>
          <w:rFonts w:ascii="IPAexゴシック" w:eastAsia="IPAexゴシック" w:hAnsi="IPAexゴシック" w:hint="eastAsia"/>
          <w:b/>
          <w:szCs w:val="21"/>
        </w:rPr>
        <w:t>⑥</w:t>
      </w:r>
      <w:r w:rsidR="002B499E" w:rsidRPr="00DC6F53">
        <w:rPr>
          <w:rFonts w:ascii="IPAexゴシック" w:eastAsia="IPAexゴシック" w:hAnsi="IPAexゴシック" w:hint="eastAsia"/>
          <w:b/>
          <w:szCs w:val="21"/>
        </w:rPr>
        <w:t>事業化・社会実装の具体的な進め方</w:t>
      </w:r>
    </w:p>
    <w:p w14:paraId="159D1C4C" w14:textId="77777777" w:rsidR="002B499E" w:rsidRPr="00DC6F53" w:rsidRDefault="002B499E" w:rsidP="002B499E">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Pr>
          <w:sz w:val="21"/>
        </w:rPr>
        <w:t>■ ビジネスモデル：Genesis Ecosystem（人材化OS / BPOプラットフォーム）</w:t>
        <w:br/>
        <w:t>特性評価から社会参画までをシームレスに統合。学習クエストと実務タスクの境界を溶かし、「就労」を意識させず自然に社会参画させる。</w:t>
        <w:br/>
        <w:t>・SaaS（License）：Stealth WAISアセスメント＋学習管理、月額10〜30万円/施設</w:t>
        <w:br/>
        <w:t>・BPO手数料（Work）：企業タスクをクエスト化、成果報酬の20%</w:t>
        <w:br/>
        <w:t>・スカウト手数料（Recruit）：ワールド経由採用、1件50〜100万円</w:t>
        <w:br/>
        <w:br/>
        <w:t>■ 事業期間中の作業内容</w:t>
        <w:br/>
        <w:t>・if(塾)パイロット → 県内1施設外部導入 → 売上100万円達成</w:t>
        <w:br/>
        <w:t>・クラーク高等学校ネットワークへの提案準備</w:t>
        <w:br/>
        <w:t>・県内企業1社以上とのBPO連携実証（The Everyday Work実証）</w:t>
        <w:br/>
        <w:br/>
        <w:t>■ 作業体制</w:t>
        <w:br/>
        <w:t>高崎翔太：事業開発リード、起業家ネットワーク活用</w:t>
        <w:br/>
        <w:t>山﨑琢己：教育カリキュラム・BPOタスク設計</w:t>
        <w:br/>
        <w:t>井上陽斗：プラットフォーム安定運用、経済システム設計</w:t>
        <w:br/>
        <w:br/>
        <w:t>■ 初期顧客候補</w:t>
        <w:br/>
        <w:t>if(塾)（自社運営30名）、クラーク記念国際高等学校（全国ネットワーク）、みらタネ、東成瀬村、スマイルランド</w:t>
        <w:br/>
        <w:br/>
        <w:t>■ ロードマップ</w:t>
        <w:br/>
        <w:t>Phase 1（事業期間中）：秋田モデルの確立（if塾実証、県内企業連携、最初の売上達成）</w:t>
        <w:br/>
        <w:t>Phase 2（1年目）：全国展開（クラーク高等学院ネットワーク、フリースクールSaaS）</w:t>
        <w:br/>
        <w:t>Phase 3（2年目〜）：グローバル展開（非言語UI）、BPO収益本格化</w:t>
        <w:br/>
        <w:br/>
        <w:t>■ 課題と解決策</w:t>
        <w:br/>
        <w:t>・SaaS単価 → 生徒数に応じた従量課金プラン導入</w:t>
        <w:br/>
        <w:t>・BPO企業開拓 → 起業家ネットワーク・ASHIOTO/NEXT10の人脈活用</w:t>
      </w:r>
    </w:p>
    <w:p w14:paraId="47533EBD" w14:textId="77777777" w:rsidR="002B499E" w:rsidRPr="00DC6F53" w:rsidRDefault="002B499E" w:rsidP="002B499E">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5F9ABC2A" w14:textId="00B67C66" w:rsidR="002B499E" w:rsidRPr="00DC6F53" w:rsidRDefault="00965F99" w:rsidP="002B499E">
      <w:pPr>
        <w:autoSpaceDE/>
        <w:autoSpaceDN/>
        <w:adjustRightInd/>
        <w:spacing w:line="360" w:lineRule="exact"/>
        <w:ind w:leftChars="202" w:left="424" w:firstLine="2"/>
        <w:textAlignment w:val="auto"/>
        <w:rPr>
          <w:rFonts w:ascii="IPAexゴシック" w:eastAsia="IPAexゴシック" w:hAnsi="IPAexゴシック"/>
          <w:b/>
          <w:szCs w:val="21"/>
        </w:rPr>
      </w:pPr>
      <w:r>
        <w:rPr>
          <w:rFonts w:ascii="IPAexゴシック" w:eastAsia="IPAexゴシック" w:hAnsi="IPAexゴシック" w:hint="eastAsia"/>
          <w:b/>
          <w:szCs w:val="21"/>
        </w:rPr>
        <w:t>⑦</w:t>
      </w:r>
      <w:r w:rsidR="002B499E" w:rsidRPr="00DC6F53">
        <w:rPr>
          <w:rFonts w:ascii="IPAexゴシック" w:eastAsia="IPAexゴシック" w:hAnsi="IPAexゴシック" w:hint="eastAsia"/>
          <w:b/>
          <w:szCs w:val="21"/>
        </w:rPr>
        <w:t>事業期間終了後の事業化・社会実装に関する計画</w:t>
      </w:r>
    </w:p>
    <w:p w14:paraId="01FCF94C" w14:textId="77777777" w:rsidR="001E0F11" w:rsidRPr="00DC6F53" w:rsidRDefault="001E0F11" w:rsidP="001E0F1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Pr>
          <w:sz w:val="21"/>
        </w:rPr>
        <w:t>■ アウトプット形態</w:t>
        <w:br/>
        <w:t>2027年4月に「株式会社Genesis（仮）」設立。プロジェクト成果を事業化。</w:t>
        <w:br/>
        <w:br/>
        <w:t>■ 人員計画</w:t>
        <w:br/>
        <w:t>事業期間中：3名（高崎翔太・山﨑琢己・井上陽斗）</w:t>
        <w:br/>
        <w:t>1年目（2027/4〜）：4〜5名（UIデザイナー＋カスタマーサクセス）</w:t>
        <w:br/>
        <w:t>2年目（2028/4〜）：8〜10名（エンジニア＋営業追加）</w:t>
        <w:br/>
        <w:br/>
        <w:t>■ 売上計画</w:t>
        <w:br/>
        <w:t>事業期間中：100万円（1施設パイロット）</w:t>
        <w:br/>
        <w:t>1年目：1,500万円（SaaS 10施設＋BPO開始）</w:t>
        <w:br/>
        <w:t>2年目：5,000万円（SaaS 30施設＋BPO本格化＋スカウト開始）</w:t>
        <w:br/>
        <w:t>3年目：1.5億円（SaaS 100施設）</w:t>
        <w:br/>
        <w:t>5年目：3億円（全収益源＋海外展開）</w:t>
        <w:br/>
        <w:br/>
        <w:t>■ 経費計画</w:t>
        <w:br/>
        <w:t>1年目：約2,000万円、2年目：約4,500万円、3年目：約8,000万円</w:t>
        <w:br/>
        <w:br/>
        <w:t>■ 資金調達</w:t>
        <w:br/>
        <w:t>事業期間中：未踏1,600万円 → 1年目：シードVC 3,000〜5,000万円 → 2年目：シリーズA 1〜2億円</w:t>
      </w:r>
    </w:p>
    <w:p w14:paraId="60F495AD" w14:textId="77777777" w:rsidR="001E0F11" w:rsidRPr="00DC6F53" w:rsidRDefault="001E0F11" w:rsidP="001E0F11">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589B2241" w14:textId="73CF07C7" w:rsidR="002B499E" w:rsidRPr="00DC6F53" w:rsidRDefault="00965F99" w:rsidP="002B499E">
      <w:pPr>
        <w:autoSpaceDE/>
        <w:autoSpaceDN/>
        <w:adjustRightInd/>
        <w:spacing w:line="360" w:lineRule="exact"/>
        <w:ind w:leftChars="202" w:left="424" w:firstLine="2"/>
        <w:textAlignment w:val="auto"/>
        <w:rPr>
          <w:rFonts w:ascii="IPAexゴシック" w:eastAsia="IPAexゴシック" w:hAnsi="IPAexゴシック"/>
          <w:b/>
          <w:bCs/>
          <w:szCs w:val="21"/>
        </w:rPr>
      </w:pPr>
      <w:r>
        <w:rPr>
          <w:rFonts w:ascii="IPAexゴシック" w:eastAsia="IPAexゴシック" w:hAnsi="IPAexゴシック" w:hint="eastAsia"/>
          <w:b/>
          <w:bCs/>
          <w:szCs w:val="21"/>
        </w:rPr>
        <w:t>⑧</w:t>
      </w:r>
      <w:r w:rsidR="001E0F11" w:rsidRPr="00DC6F53">
        <w:rPr>
          <w:rFonts w:ascii="IPAexゴシック" w:eastAsia="IPAexゴシック" w:hAnsi="IPAexゴシック" w:hint="eastAsia"/>
          <w:b/>
          <w:bCs/>
          <w:szCs w:val="21"/>
        </w:rPr>
        <w:t>予算内訳のまとめ</w:t>
      </w:r>
    </w:p>
    <w:p w14:paraId="714BB366" w14:textId="77777777" w:rsidR="001E0F11" w:rsidRPr="00DC6F53" w:rsidRDefault="001E0F11" w:rsidP="001E0F1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Pr>
          <w:sz w:val="21"/>
        </w:rPr>
        <w:t>■ 実施費用総額：16,000,000円（上限）。時間単価5,000円/時間。事業期間2026/7/1〜2027/2/26（8ヶ月）</w:t>
        <w:br/>
        <w:br/>
        <w:t>■ 稼働計画</w:t>
        <w:br/>
        <w:t>高崎翔太（PM/Lead Dev）：200h/月×8ヶ月＝1,600h → 8,000,000円</w:t>
        <w:br/>
        <w:t>山﨑琢己（Content/AI Dev）：100h/月×8ヶ月＝800h → 4,000,000円</w:t>
        <w:br/>
        <w:t>小林正宗（Creative Dev）：60h/月×8ヶ月＝480h → 2,400,000円</w:t>
        <w:br/>
        <w:t>井上陽斗（System/AI Dev）：40h/月×8ヶ月＝320h → 1,600,000円</w:t>
        <w:br/>
        <w:t>合計：3,200h → 16,000,000円</w:t>
        <w:br/>
        <w:t>※1人あたり上限800万円/月200時間を遵守。小林は未成年のため保護者承諾書を提出。</w:t>
        <w:br/>
        <w:br/>
        <w:t>■ 高崎翔太の内訳（1,600h）</w:t>
        <w:br/>
        <w:t>Stealth WAISロジック設計・実装：500h / Unity開発：400h / AI推論エンジン（Python）：300h / PM業務：200h / 実証テスト・データ分析：200h</w:t>
        <w:br/>
        <w:br/>
        <w:t>■ 山﨑琢己の内訳（800h）</w:t>
        <w:br/>
        <w:t>カリキュラム・クエスト設計：240h / AIコンテンツ自動生成開発：240h / サーバー構築・運用：180h / テスト・品質管理：140h</w:t>
        <w:br/>
        <w:br/>
        <w:t>■ 小林正宗の内訳（480h）</w:t>
        <w:br/>
        <w:t>ゲームUI/UXデザイン・プレイテスト：220h / 当事者視点でのフィードバック・改善提案：150h / ドキュメント・素材制作：110h</w:t>
        <w:br/>
        <w:br/>
        <w:t>■ 井上陽斗の内訳（320h）</w:t>
        <w:br/>
        <w:t>データパイプライン・API設計：120h / 経済システム数理設計：80h / AIモデル学習・チューニング：70h / ドキュメント・技術調査：50h</w:t>
      </w:r>
    </w:p>
    <w:p w14:paraId="002E3F8D" w14:textId="77777777" w:rsidR="001E0F11" w:rsidRPr="00DC6F53" w:rsidRDefault="001E0F11" w:rsidP="001E0F11">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58F43253" w14:textId="686A5C5F" w:rsidR="001E0F11" w:rsidRPr="00DC6F53" w:rsidRDefault="00965F99" w:rsidP="001E0F11">
      <w:pPr>
        <w:autoSpaceDE/>
        <w:autoSpaceDN/>
        <w:adjustRightInd/>
        <w:spacing w:line="360" w:lineRule="exact"/>
        <w:ind w:leftChars="202" w:left="424" w:firstLine="2"/>
        <w:textAlignment w:val="auto"/>
        <w:rPr>
          <w:rFonts w:ascii="IPAexゴシック" w:eastAsia="IPAexゴシック" w:hAnsi="IPAexゴシック"/>
          <w:b/>
          <w:szCs w:val="21"/>
        </w:rPr>
      </w:pPr>
      <w:r>
        <w:rPr>
          <w:rFonts w:ascii="IPAexゴシック" w:eastAsia="IPAexゴシック" w:hAnsi="IPAexゴシック" w:hint="eastAsia"/>
          <w:b/>
          <w:szCs w:val="21"/>
        </w:rPr>
        <w:t>⑨</w:t>
      </w:r>
      <w:r w:rsidR="001E0F11" w:rsidRPr="00DC6F53">
        <w:rPr>
          <w:rFonts w:ascii="IPAexゴシック" w:eastAsia="IPAexゴシック" w:hAnsi="IPAexゴシック" w:hint="eastAsia"/>
          <w:b/>
          <w:szCs w:val="21"/>
        </w:rPr>
        <w:t>提案プロジェクトと所属企業が行うビジネスモデル・技術開発との差異（提案者のいずれかが企業等に所属する場合のみ）</w:t>
      </w:r>
    </w:p>
    <w:p w14:paraId="2B3B6FCC" w14:textId="77777777" w:rsidR="001E0F11" w:rsidRPr="00DC6F53" w:rsidRDefault="001E0F11" w:rsidP="001E0F1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Pr>
          <w:sz w:val="21"/>
        </w:rPr>
        <w:t>提案者（高崎）はクラーク記念国際高等学校（学校法人創志学園）にて高校教員として勤務。Genesisは同校の事業と以下の点で明確に区別される独立プロジェクトである。</w:t>
        <w:br/>
        <w:br/>
        <w:t>クラーク記念国際高等学校：通信制高校教育サービス / 在籍生徒対象 / 一般的ICTツール / 学費収入</w:t>
        <w:br/>
        <w:t>Genesis：AIメタバースプラットフォーム開発 / 神経多様性児＋現代型無気力層（不登校児30万人＋若年無業者87万人）対象 / Stealth WAIS等独自技術 / SaaS・BPO・スカウト手数料</w:t>
        <w:br/>
        <w:br/>
        <w:t>・開発は勤務時間外に個人プロジェクトとして実施</w:t>
        <w:br/>
        <w:t>・同校から本事業への応募について了解取得済み（所属組織の了解：あり）</w:t>
        <w:br/>
        <w:t>・クラーク高校は将来的に顧客候補だが、開発・知的財産の利益相反は存在しない</w:t>
        <w:br/>
        <w:t>・if(塾)は高崎が個人運営する学習塾であり、クラーク高校とは別事業体</w:t>
      </w:r>
    </w:p>
    <w:p w14:paraId="223CB031" w14:textId="77777777" w:rsidR="001E0F11" w:rsidRPr="00DC6F53" w:rsidRDefault="001E0F11" w:rsidP="001E0F11">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527E0FCC" w14:textId="77777777" w:rsidR="002B499E" w:rsidRPr="00DC6F53" w:rsidRDefault="002B499E" w:rsidP="002B499E">
      <w:pPr>
        <w:autoSpaceDE/>
        <w:autoSpaceDN/>
        <w:adjustRightInd/>
        <w:spacing w:line="360" w:lineRule="exact"/>
        <w:ind w:leftChars="202" w:left="424" w:firstLine="2"/>
        <w:textAlignment w:val="auto"/>
        <w:rPr>
          <w:rFonts w:ascii="IPAexゴシック" w:eastAsia="IPAexゴシック" w:hAnsi="IPAexゴシック"/>
          <w:szCs w:val="21"/>
        </w:rPr>
      </w:pPr>
    </w:p>
    <w:p w14:paraId="4930EC6F" w14:textId="77777777" w:rsidR="00B625CB" w:rsidRPr="00BB2ED4" w:rsidRDefault="002B499E" w:rsidP="00B625CB">
      <w:pPr>
        <w:jc w:val="center"/>
        <w:rPr>
          <w:rFonts w:ascii="IPAexゴシック" w:eastAsia="IPAexゴシック" w:hAnsi="IPAexゴシック"/>
          <w:noProof/>
          <w:color w:val="002060"/>
          <w:sz w:val="24"/>
        </w:rPr>
      </w:pPr>
      <w:r w:rsidRPr="00DC6F53">
        <w:rPr>
          <w:rFonts w:ascii="IPAexゴシック" w:eastAsia="IPAexゴシック" w:hAnsi="IPAexゴシック"/>
          <w:noProof/>
          <w:sz w:val="24"/>
        </w:rPr>
        <w:br w:type="page"/>
      </w:r>
      <w:r w:rsidR="00B625CB" w:rsidRPr="00BB2ED4">
        <w:rPr>
          <w:rFonts w:ascii="IPAexゴシック" w:eastAsia="IPAexゴシック" w:hAnsi="IPAexゴシック" w:hint="eastAsia"/>
          <w:noProof/>
          <w:color w:val="002060"/>
          <w:sz w:val="24"/>
        </w:rPr>
        <w:lastRenderedPageBreak/>
        <w:t>【記載例】</w:t>
      </w:r>
    </w:p>
    <w:p w14:paraId="74EB4AAB" w14:textId="77777777" w:rsidR="005044A1" w:rsidRPr="00DC6F53" w:rsidRDefault="005044A1">
      <w:pPr>
        <w:jc w:val="right"/>
        <w:rPr>
          <w:rFonts w:ascii="IPAexゴシック" w:eastAsia="IPAexゴシック" w:hAnsi="IPAexゴシック"/>
          <w:color w:val="4472C4"/>
          <w:sz w:val="24"/>
        </w:rPr>
      </w:pPr>
    </w:p>
    <w:p w14:paraId="019C74FE" w14:textId="77777777" w:rsidR="005044A1" w:rsidRPr="00BB2ED4" w:rsidRDefault="009B7B11">
      <w:pPr>
        <w:rPr>
          <w:rFonts w:ascii="IPAexゴシック" w:eastAsia="IPAexゴシック" w:hAnsi="IPAexゴシック"/>
          <w:color w:val="002060"/>
        </w:rPr>
      </w:pPr>
      <w:r w:rsidRPr="00BB2ED4">
        <w:rPr>
          <w:rFonts w:ascii="IPAexゴシック" w:eastAsia="IPAexゴシック" w:hAnsi="IPAexゴシック" w:hint="eastAsia"/>
          <w:color w:val="002060"/>
        </w:rPr>
        <w:t>プロジェクト</w:t>
      </w:r>
      <w:r w:rsidR="005044A1" w:rsidRPr="00BB2ED4">
        <w:rPr>
          <w:rFonts w:ascii="IPAexゴシック" w:eastAsia="IPAexゴシック" w:hAnsi="IPAexゴシック" w:hint="eastAsia"/>
          <w:color w:val="002060"/>
        </w:rPr>
        <w:t>名：○○○○</w:t>
      </w:r>
    </w:p>
    <w:p w14:paraId="6A40D2EB" w14:textId="77777777" w:rsidR="005763FE" w:rsidRPr="00BB2ED4" w:rsidRDefault="009B7B11">
      <w:pPr>
        <w:rPr>
          <w:rFonts w:ascii="IPAexゴシック" w:eastAsia="IPAexゴシック" w:hAnsi="IPAexゴシック"/>
          <w:color w:val="002060"/>
        </w:rPr>
      </w:pPr>
      <w:r w:rsidRPr="00BB2ED4">
        <w:rPr>
          <w:rFonts w:ascii="IPAexゴシック" w:eastAsia="IPAexゴシック" w:hAnsi="IPAexゴシック" w:hint="eastAsia"/>
          <w:color w:val="002060"/>
        </w:rPr>
        <w:t>提案者</w:t>
      </w:r>
      <w:r w:rsidR="00684F4A" w:rsidRPr="00BB2ED4">
        <w:rPr>
          <w:rFonts w:ascii="IPAexゴシック" w:eastAsia="IPAexゴシック" w:hAnsi="IPAexゴシック" w:hint="eastAsia"/>
          <w:color w:val="002060"/>
        </w:rPr>
        <w:t>名</w:t>
      </w:r>
      <w:r w:rsidR="005763FE" w:rsidRPr="00BB2ED4">
        <w:rPr>
          <w:rFonts w:ascii="IPAexゴシック" w:eastAsia="IPAexゴシック" w:hAnsi="IPAexゴシック" w:hint="eastAsia"/>
          <w:color w:val="002060"/>
        </w:rPr>
        <w:t>：○○○○、○○○○</w:t>
      </w:r>
    </w:p>
    <w:p w14:paraId="53E86660" w14:textId="77777777" w:rsidR="005763FE" w:rsidRPr="00BB2ED4" w:rsidRDefault="005763FE">
      <w:pPr>
        <w:rPr>
          <w:rFonts w:ascii="IPAexゴシック" w:eastAsia="IPAexゴシック" w:hAnsi="IPAexゴシック"/>
          <w:color w:val="002060"/>
        </w:rPr>
      </w:pPr>
    </w:p>
    <w:p w14:paraId="15AC507D" w14:textId="77777777" w:rsidR="002B499E" w:rsidRPr="00BB2ED4" w:rsidRDefault="002B499E">
      <w:pPr>
        <w:rPr>
          <w:rFonts w:ascii="IPAexゴシック" w:eastAsia="IPAexゴシック" w:hAnsi="IPAexゴシック"/>
          <w:color w:val="002060"/>
        </w:rPr>
      </w:pPr>
    </w:p>
    <w:p w14:paraId="0E987633" w14:textId="77777777" w:rsidR="005044A1" w:rsidRPr="00BB2ED4" w:rsidRDefault="005044A1">
      <w:pPr>
        <w:jc w:val="center"/>
        <w:rPr>
          <w:rFonts w:ascii="IPAexゴシック" w:eastAsia="IPAexゴシック" w:hAnsi="IPAexゴシック"/>
          <w:color w:val="002060"/>
          <w:sz w:val="20"/>
        </w:rPr>
      </w:pPr>
      <w:r w:rsidRPr="00BB2ED4">
        <w:rPr>
          <w:rFonts w:ascii="IPAexゴシック" w:eastAsia="IPAexゴシック" w:hAnsi="IPAexゴシック" w:hint="eastAsia"/>
          <w:color w:val="002060"/>
          <w:sz w:val="24"/>
        </w:rPr>
        <w:t>【提案</w:t>
      </w:r>
      <w:r w:rsidR="009B7B11" w:rsidRPr="00BB2ED4">
        <w:rPr>
          <w:rFonts w:ascii="IPAexゴシック" w:eastAsia="IPAexゴシック" w:hAnsi="IPAexゴシック" w:hint="eastAsia"/>
          <w:color w:val="002060"/>
          <w:sz w:val="24"/>
        </w:rPr>
        <w:t>プロジェクト</w:t>
      </w:r>
      <w:r w:rsidRPr="00BB2ED4">
        <w:rPr>
          <w:rFonts w:ascii="IPAexゴシック" w:eastAsia="IPAexゴシック" w:hAnsi="IPAexゴシック" w:hint="eastAsia"/>
          <w:color w:val="002060"/>
          <w:sz w:val="24"/>
        </w:rPr>
        <w:t>詳細</w:t>
      </w:r>
      <w:r w:rsidR="00F4309E" w:rsidRPr="00BB2ED4">
        <w:rPr>
          <w:rFonts w:ascii="IPAexゴシック" w:eastAsia="IPAexゴシック" w:hAnsi="IPAexゴシック" w:hint="eastAsia"/>
          <w:color w:val="002060"/>
          <w:sz w:val="24"/>
        </w:rPr>
        <w:t>資料</w:t>
      </w:r>
      <w:r w:rsidRPr="00BB2ED4">
        <w:rPr>
          <w:rFonts w:ascii="IPAexゴシック" w:eastAsia="IPAexゴシック" w:hAnsi="IPAexゴシック" w:hint="eastAsia"/>
          <w:color w:val="002060"/>
          <w:sz w:val="24"/>
        </w:rPr>
        <w:t>】</w:t>
      </w:r>
    </w:p>
    <w:p w14:paraId="09FB2B24" w14:textId="77777777" w:rsidR="005044A1" w:rsidRPr="00BB2ED4" w:rsidRDefault="005044A1">
      <w:pPr>
        <w:rPr>
          <w:rFonts w:ascii="IPAexゴシック" w:eastAsia="IPAexゴシック" w:hAnsi="IPAexゴシック"/>
          <w:color w:val="002060"/>
          <w:sz w:val="20"/>
        </w:rPr>
      </w:pPr>
    </w:p>
    <w:p w14:paraId="03B2C8CB" w14:textId="77777777" w:rsidR="007F099B" w:rsidRPr="00BB2ED4" w:rsidRDefault="007F099B" w:rsidP="009753A2">
      <w:pPr>
        <w:spacing w:line="360" w:lineRule="exact"/>
        <w:ind w:firstLineChars="100" w:firstLine="210"/>
        <w:rPr>
          <w:rFonts w:ascii="IPAexゴシック" w:eastAsia="IPAexゴシック" w:hAnsi="IPAexゴシック"/>
          <w:color w:val="002060"/>
        </w:rPr>
      </w:pPr>
      <w:r w:rsidRPr="00BB2ED4">
        <w:rPr>
          <w:rFonts w:ascii="IPAexゴシック" w:eastAsia="IPAexゴシック" w:hAnsi="IPAexゴシック" w:hint="eastAsia"/>
          <w:color w:val="002060"/>
        </w:rPr>
        <w:t>左上に</w:t>
      </w:r>
      <w:r w:rsidR="009B7B11" w:rsidRPr="00BB2ED4">
        <w:rPr>
          <w:rFonts w:ascii="IPAexゴシック" w:eastAsia="IPAexゴシック" w:hAnsi="IPAexゴシック" w:hint="eastAsia"/>
          <w:color w:val="002060"/>
        </w:rPr>
        <w:t>プロジェクト</w:t>
      </w:r>
      <w:r w:rsidR="005044A1" w:rsidRPr="00BB2ED4">
        <w:rPr>
          <w:rFonts w:ascii="IPAexゴシック" w:eastAsia="IPAexゴシック" w:hAnsi="IPAexゴシック" w:hint="eastAsia"/>
          <w:color w:val="002060"/>
        </w:rPr>
        <w:t>名</w:t>
      </w:r>
      <w:r w:rsidR="00684F4A" w:rsidRPr="00BB2ED4">
        <w:rPr>
          <w:rFonts w:ascii="IPAexゴシック" w:eastAsia="IPAexゴシック" w:hAnsi="IPAexゴシック" w:hint="eastAsia"/>
          <w:color w:val="002060"/>
        </w:rPr>
        <w:t>及び</w:t>
      </w:r>
      <w:r w:rsidR="009B7B11" w:rsidRPr="00BB2ED4">
        <w:rPr>
          <w:rFonts w:ascii="IPAexゴシック" w:eastAsia="IPAexゴシック" w:hAnsi="IPAexゴシック" w:hint="eastAsia"/>
          <w:color w:val="002060"/>
        </w:rPr>
        <w:t>提案者</w:t>
      </w:r>
      <w:r w:rsidR="00684F4A" w:rsidRPr="00BB2ED4">
        <w:rPr>
          <w:rFonts w:ascii="IPAexゴシック" w:eastAsia="IPAexゴシック" w:hAnsi="IPAexゴシック" w:hint="eastAsia"/>
          <w:color w:val="002060"/>
        </w:rPr>
        <w:t>名</w:t>
      </w:r>
      <w:r w:rsidR="005044A1" w:rsidRPr="00BB2ED4">
        <w:rPr>
          <w:rFonts w:ascii="IPAexゴシック" w:eastAsia="IPAexゴシック" w:hAnsi="IPAexゴシック" w:hint="eastAsia"/>
          <w:color w:val="002060"/>
        </w:rPr>
        <w:t>を記入後、</w:t>
      </w:r>
      <w:r w:rsidRPr="00BB2ED4">
        <w:rPr>
          <w:rFonts w:ascii="IPAexゴシック" w:eastAsia="IPAexゴシック" w:hAnsi="IPAexゴシック" w:hint="eastAsia"/>
          <w:color w:val="002060"/>
        </w:rPr>
        <w:t>下記の事項に関して、</w:t>
      </w:r>
      <w:r w:rsidRPr="00DC6F53">
        <w:rPr>
          <w:rFonts w:ascii="IPAexゴシック" w:eastAsia="IPAexゴシック" w:hAnsi="IPAexゴシック" w:hint="eastAsia"/>
          <w:b/>
          <w:bCs/>
          <w:color w:val="FF0000"/>
        </w:rPr>
        <w:t>合計</w:t>
      </w:r>
      <w:r w:rsidR="00167AD8" w:rsidRPr="00DC6F53">
        <w:rPr>
          <w:rFonts w:ascii="IPAexゴシック" w:eastAsia="IPAexゴシック" w:hAnsi="IPAexゴシック"/>
          <w:b/>
          <w:bCs/>
          <w:color w:val="FF0000"/>
        </w:rPr>
        <w:t>5</w:t>
      </w:r>
      <w:r w:rsidR="00DF2EBC" w:rsidRPr="00DC6F53">
        <w:rPr>
          <w:rFonts w:ascii="IPAexゴシック" w:eastAsia="IPAexゴシック" w:hAnsi="IPAexゴシック" w:hint="eastAsia"/>
          <w:b/>
          <w:bCs/>
          <w:color w:val="FF0000"/>
        </w:rPr>
        <w:t>～10</w:t>
      </w:r>
      <w:r w:rsidRPr="00DC6F53">
        <w:rPr>
          <w:rFonts w:ascii="IPAexゴシック" w:eastAsia="IPAexゴシック" w:hAnsi="IPAexゴシック" w:hint="eastAsia"/>
          <w:b/>
          <w:bCs/>
          <w:color w:val="FF0000"/>
        </w:rPr>
        <w:t>ページ以内</w:t>
      </w:r>
      <w:r w:rsidRPr="00BB2ED4">
        <w:rPr>
          <w:rFonts w:ascii="IPAexゴシック" w:eastAsia="IPAexゴシック" w:hAnsi="IPAexゴシック" w:hint="eastAsia"/>
          <w:color w:val="002060"/>
        </w:rPr>
        <w:t>にまとめて</w:t>
      </w:r>
      <w:r w:rsidR="00D0491E" w:rsidRPr="00BB2ED4">
        <w:rPr>
          <w:rFonts w:ascii="IPAexゴシック" w:eastAsia="IPAexゴシック" w:hAnsi="IPAexゴシック" w:hint="eastAsia"/>
          <w:color w:val="002060"/>
        </w:rPr>
        <w:t>記入</w:t>
      </w:r>
      <w:r w:rsidRPr="00BB2ED4">
        <w:rPr>
          <w:rFonts w:ascii="IPAexゴシック" w:eastAsia="IPAexゴシック" w:hAnsi="IPAexゴシック" w:hint="eastAsia"/>
          <w:color w:val="002060"/>
        </w:rPr>
        <w:t>して下さい。</w:t>
      </w:r>
    </w:p>
    <w:p w14:paraId="49B3B56D" w14:textId="458522D2" w:rsidR="00904F85" w:rsidRPr="00904F85" w:rsidRDefault="00904F85" w:rsidP="00904F85">
      <w:pPr>
        <w:autoSpaceDE/>
        <w:autoSpaceDN/>
        <w:adjustRightInd/>
        <w:spacing w:line="360" w:lineRule="exact"/>
        <w:ind w:leftChars="202" w:left="424" w:firstLine="2"/>
        <w:textAlignment w:val="auto"/>
        <w:rPr>
          <w:rFonts w:ascii="IPAexゴシック" w:eastAsia="IPAexゴシック" w:hAnsi="IPAexゴシック"/>
          <w:b/>
          <w:szCs w:val="21"/>
        </w:rPr>
      </w:pPr>
      <w:r w:rsidRPr="00904F85">
        <w:rPr>
          <w:rFonts w:hAnsi="ＭＳ 明朝" w:cs="ＭＳ 明朝" w:hint="eastAsia"/>
          <w:b/>
          <w:szCs w:val="21"/>
        </w:rPr>
        <w:t>⓪</w:t>
      </w:r>
      <w:r w:rsidRPr="00494032">
        <w:rPr>
          <w:rFonts w:ascii="IPAexゴシック" w:eastAsia="IPAexゴシック" w:hAnsi="IPAexゴシック" w:cs="ＭＳ 明朝" w:hint="eastAsia"/>
          <w:b/>
          <w:szCs w:val="21"/>
        </w:rPr>
        <w:t>（過去に応募した提案と同じテーマで応募する場合のみ）改良点など、前回の提案との差異</w:t>
      </w:r>
    </w:p>
    <w:p w14:paraId="0E43E640" w14:textId="77777777" w:rsidR="00904F85" w:rsidRPr="00DC6F53" w:rsidRDefault="00904F85" w:rsidP="00904F85">
      <w:pPr>
        <w:autoSpaceDE/>
        <w:autoSpaceDN/>
        <w:adjustRightInd/>
        <w:spacing w:line="360" w:lineRule="exact"/>
        <w:ind w:leftChars="202" w:left="424" w:firstLineChars="100" w:firstLine="210"/>
        <w:textAlignment w:val="auto"/>
        <w:rPr>
          <w:rFonts w:ascii="IPAexゴシック" w:eastAsia="IPAexゴシック" w:hAnsi="IPAexゴシック"/>
          <w:szCs w:val="21"/>
        </w:rPr>
      </w:pPr>
      <w:r w:rsidRPr="00DC6F53">
        <w:rPr>
          <w:rFonts w:ascii="IPAexゴシック" w:eastAsia="IPAexゴシック" w:hAnsi="IPAexゴシック" w:hint="eastAsia"/>
          <w:szCs w:val="21"/>
        </w:rPr>
        <w:t>（下記内容について記載する。</w:t>
      </w:r>
    </w:p>
    <w:p w14:paraId="66AE2A94" w14:textId="77777777" w:rsidR="00E27573" w:rsidRDefault="00904F85" w:rsidP="002D3F41">
      <w:pPr>
        <w:autoSpaceDE/>
        <w:autoSpaceDN/>
        <w:adjustRightInd/>
        <w:spacing w:line="360" w:lineRule="exact"/>
        <w:ind w:leftChars="402" w:left="1274" w:hangingChars="205" w:hanging="430"/>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Pr>
          <w:rFonts w:ascii="IPAexゴシック" w:eastAsia="IPAexゴシック" w:hAnsi="IPAexゴシック" w:hint="eastAsia"/>
          <w:szCs w:val="21"/>
        </w:rPr>
        <w:t>過去に未踏アドバンスト事業へ応募した年度</w:t>
      </w:r>
      <w:r w:rsidR="002D3F41">
        <w:rPr>
          <w:rFonts w:ascii="IPAexゴシック" w:eastAsia="IPAexゴシック" w:hAnsi="IPAexゴシック" w:hint="eastAsia"/>
          <w:szCs w:val="21"/>
        </w:rPr>
        <w:t>（2025年度以降に応募した場合は上期・下期も記載）</w:t>
      </w:r>
    </w:p>
    <w:p w14:paraId="28DA6187" w14:textId="31034D03" w:rsidR="00904F85" w:rsidRDefault="00904F85" w:rsidP="002D3F41">
      <w:pPr>
        <w:autoSpaceDE/>
        <w:autoSpaceDN/>
        <w:adjustRightInd/>
        <w:spacing w:line="360" w:lineRule="exact"/>
        <w:ind w:leftChars="402" w:left="1274" w:hangingChars="205" w:hanging="430"/>
        <w:textAlignment w:val="auto"/>
        <w:rPr>
          <w:rFonts w:ascii="IPAexゴシック" w:eastAsia="IPAexゴシック" w:hAnsi="IPAexゴシック"/>
          <w:szCs w:val="21"/>
        </w:rPr>
      </w:pPr>
      <w:r>
        <w:rPr>
          <w:rFonts w:ascii="IPAexゴシック" w:eastAsia="IPAexゴシック" w:hAnsi="IPAexゴシック" w:hint="eastAsia"/>
          <w:szCs w:val="21"/>
        </w:rPr>
        <w:t>・過去応募時の</w:t>
      </w:r>
      <w:r w:rsidR="002D3F41">
        <w:rPr>
          <w:rFonts w:ascii="IPAexゴシック" w:eastAsia="IPAexゴシック" w:hAnsi="IPAexゴシック" w:hint="eastAsia"/>
          <w:szCs w:val="21"/>
        </w:rPr>
        <w:t>プロジェクト</w:t>
      </w:r>
      <w:r>
        <w:rPr>
          <w:rFonts w:ascii="IPAexゴシック" w:eastAsia="IPAexゴシック" w:hAnsi="IPAexゴシック" w:hint="eastAsia"/>
          <w:szCs w:val="21"/>
        </w:rPr>
        <w:t>名</w:t>
      </w:r>
    </w:p>
    <w:p w14:paraId="2FD6C3AF" w14:textId="7BFC1474" w:rsidR="00904F85" w:rsidRPr="00DC6F53" w:rsidRDefault="00904F85" w:rsidP="00904F85">
      <w:pPr>
        <w:autoSpaceDE/>
        <w:autoSpaceDN/>
        <w:adjustRightInd/>
        <w:spacing w:line="360" w:lineRule="exact"/>
        <w:ind w:leftChars="402" w:left="1274" w:hangingChars="205" w:hanging="430"/>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sidR="002D3F41">
        <w:rPr>
          <w:rFonts w:ascii="IPAexゴシック" w:eastAsia="IPAexゴシック" w:hAnsi="IPAexゴシック" w:hint="eastAsia"/>
          <w:szCs w:val="21"/>
        </w:rPr>
        <w:t>改良点など、前回の提案との差異</w:t>
      </w:r>
    </w:p>
    <w:p w14:paraId="7CCDB682" w14:textId="77777777" w:rsidR="005478EB" w:rsidRPr="00904F85" w:rsidRDefault="005478EB" w:rsidP="009753A2">
      <w:pPr>
        <w:spacing w:line="360" w:lineRule="exact"/>
        <w:ind w:firstLineChars="100" w:firstLine="210"/>
        <w:rPr>
          <w:rFonts w:ascii="IPAexゴシック" w:eastAsia="IPAexゴシック" w:hAnsi="IPAexゴシック"/>
        </w:rPr>
      </w:pPr>
    </w:p>
    <w:p w14:paraId="7ADFA437" w14:textId="77777777" w:rsidR="00C61831" w:rsidRPr="00DC6F53" w:rsidRDefault="00507DD1" w:rsidP="00507DD1">
      <w:pPr>
        <w:autoSpaceDE/>
        <w:autoSpaceDN/>
        <w:adjustRightInd/>
        <w:spacing w:line="360" w:lineRule="exact"/>
        <w:ind w:leftChars="202" w:left="424" w:firstLine="2"/>
        <w:textAlignment w:val="auto"/>
        <w:rPr>
          <w:rFonts w:ascii="IPAexゴシック" w:eastAsia="IPAexゴシック" w:hAnsi="IPAexゴシック"/>
          <w:b/>
          <w:szCs w:val="21"/>
        </w:rPr>
      </w:pPr>
      <w:r w:rsidRPr="00DC6F53">
        <w:rPr>
          <w:rFonts w:ascii="IPAexゴシック" w:eastAsia="IPAexゴシック" w:hAnsi="IPAexゴシック" w:hint="eastAsia"/>
          <w:b/>
          <w:szCs w:val="21"/>
        </w:rPr>
        <w:t>①</w:t>
      </w:r>
      <w:r w:rsidR="00DF2EBC" w:rsidRPr="00DC6F53">
        <w:rPr>
          <w:rFonts w:ascii="IPAexゴシック" w:eastAsia="IPAexゴシック" w:hAnsi="IPAexゴシック" w:hint="eastAsia"/>
          <w:b/>
          <w:szCs w:val="21"/>
        </w:rPr>
        <w:t>プロジェクトの背景、目的、目標</w:t>
      </w:r>
    </w:p>
    <w:p w14:paraId="70ABD015" w14:textId="77777777" w:rsidR="00823C15" w:rsidRPr="00DC6F53" w:rsidRDefault="00823C15" w:rsidP="00507DD1">
      <w:pPr>
        <w:autoSpaceDE/>
        <w:autoSpaceDN/>
        <w:adjustRightInd/>
        <w:spacing w:line="360" w:lineRule="exact"/>
        <w:ind w:leftChars="202" w:left="424" w:firstLineChars="100" w:firstLine="210"/>
        <w:textAlignment w:val="auto"/>
        <w:rPr>
          <w:rFonts w:ascii="IPAexゴシック" w:eastAsia="IPAexゴシック" w:hAnsi="IPAexゴシック"/>
          <w:szCs w:val="21"/>
        </w:rPr>
      </w:pPr>
      <w:r w:rsidRPr="00DC6F53">
        <w:rPr>
          <w:rFonts w:ascii="IPAexゴシック" w:eastAsia="IPAexゴシック" w:hAnsi="IPAexゴシック" w:hint="eastAsia"/>
          <w:szCs w:val="21"/>
        </w:rPr>
        <w:t>（下記内容について記載する。</w:t>
      </w:r>
    </w:p>
    <w:p w14:paraId="0A5AAA72" w14:textId="77777777" w:rsidR="00126799" w:rsidRPr="00DC6F53" w:rsidRDefault="008D1D72" w:rsidP="00126799">
      <w:pPr>
        <w:autoSpaceDE/>
        <w:autoSpaceDN/>
        <w:adjustRightInd/>
        <w:spacing w:line="360" w:lineRule="exact"/>
        <w:ind w:leftChars="402" w:left="1274" w:hangingChars="205" w:hanging="430"/>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sidR="00E35580" w:rsidRPr="00DC6F53">
        <w:rPr>
          <w:rFonts w:ascii="IPAexゴシック" w:eastAsia="IPAexゴシック" w:hAnsi="IPAexゴシック" w:hint="eastAsia"/>
          <w:szCs w:val="21"/>
        </w:rPr>
        <w:t>提案の</w:t>
      </w:r>
      <w:r w:rsidR="00D4711E" w:rsidRPr="00DC6F53">
        <w:rPr>
          <w:rFonts w:ascii="IPAexゴシック" w:eastAsia="IPAexゴシック" w:hAnsi="IPAexゴシック" w:hint="eastAsia"/>
          <w:szCs w:val="21"/>
        </w:rPr>
        <w:t>背景</w:t>
      </w:r>
      <w:r w:rsidR="00126799" w:rsidRPr="00DC6F53">
        <w:rPr>
          <w:rFonts w:ascii="IPAexゴシック" w:eastAsia="IPAexゴシック" w:hAnsi="IPAexゴシック" w:hint="eastAsia"/>
          <w:szCs w:val="21"/>
        </w:rPr>
        <w:t>（なぜ）</w:t>
      </w:r>
      <w:r w:rsidR="00D4711E" w:rsidRPr="00DC6F53">
        <w:rPr>
          <w:rFonts w:ascii="IPAexゴシック" w:eastAsia="IPAexゴシック" w:hAnsi="IPAexゴシック" w:hint="eastAsia"/>
          <w:szCs w:val="21"/>
        </w:rPr>
        <w:t>、目的</w:t>
      </w:r>
      <w:r w:rsidR="00126799" w:rsidRPr="00DC6F53">
        <w:rPr>
          <w:rFonts w:ascii="IPAexゴシック" w:eastAsia="IPAexゴシック" w:hAnsi="IPAexゴシック" w:hint="eastAsia"/>
          <w:szCs w:val="21"/>
        </w:rPr>
        <w:t>（なにを）</w:t>
      </w:r>
      <w:r w:rsidR="00F92711" w:rsidRPr="00DC6F53">
        <w:rPr>
          <w:rFonts w:ascii="IPAexゴシック" w:eastAsia="IPAexゴシック" w:hAnsi="IPAexゴシック" w:hint="eastAsia"/>
          <w:szCs w:val="21"/>
        </w:rPr>
        <w:t>、目標</w:t>
      </w:r>
      <w:r w:rsidR="00126799" w:rsidRPr="00DC6F53">
        <w:rPr>
          <w:rFonts w:ascii="IPAexゴシック" w:eastAsia="IPAexゴシック" w:hAnsi="IPAexゴシック" w:hint="eastAsia"/>
          <w:szCs w:val="21"/>
        </w:rPr>
        <w:t>（どこまで）を、開発と事業化（または</w:t>
      </w:r>
      <w:r w:rsidR="00574FAD" w:rsidRPr="00DC6F53">
        <w:rPr>
          <w:rFonts w:ascii="IPAexゴシック" w:eastAsia="IPAexゴシック" w:hAnsi="IPAexゴシック" w:hint="eastAsia"/>
          <w:szCs w:val="21"/>
        </w:rPr>
        <w:t>社会課題の解決に寄与するような</w:t>
      </w:r>
      <w:r w:rsidR="00126799" w:rsidRPr="00DC6F53">
        <w:rPr>
          <w:rFonts w:ascii="IPAexゴシック" w:eastAsia="IPAexゴシック" w:hAnsi="IPAexゴシック" w:hint="eastAsia"/>
          <w:szCs w:val="21"/>
        </w:rPr>
        <w:t>社会実装）の両面で記載</w:t>
      </w:r>
    </w:p>
    <w:p w14:paraId="534991C8" w14:textId="77777777" w:rsidR="00C61831" w:rsidRPr="00DC6F53" w:rsidRDefault="00126799" w:rsidP="00126799">
      <w:pPr>
        <w:autoSpaceDE/>
        <w:autoSpaceDN/>
        <w:adjustRightInd/>
        <w:spacing w:line="360" w:lineRule="exact"/>
        <w:ind w:leftChars="402" w:left="1274" w:hangingChars="205" w:hanging="430"/>
        <w:textAlignment w:val="auto"/>
        <w:rPr>
          <w:rFonts w:ascii="IPAexゴシック" w:eastAsia="IPAexゴシック" w:hAnsi="IPAexゴシック"/>
          <w:szCs w:val="21"/>
        </w:rPr>
      </w:pPr>
      <w:r w:rsidRPr="00DC6F53">
        <w:rPr>
          <w:rFonts w:ascii="IPAexゴシック" w:eastAsia="IPAexゴシック" w:hAnsi="IPAexゴシック" w:hint="eastAsia"/>
          <w:szCs w:val="21"/>
        </w:rPr>
        <w:t>・競合する事業等が存在する場合には、その</w:t>
      </w:r>
      <w:r w:rsidR="00A60591" w:rsidRPr="00DC6F53">
        <w:rPr>
          <w:rFonts w:ascii="IPAexゴシック" w:eastAsia="IPAexゴシック" w:hAnsi="IPAexゴシック" w:hint="eastAsia"/>
          <w:szCs w:val="21"/>
        </w:rPr>
        <w:t xml:space="preserve">概要及び競合との差別化要因　</w:t>
      </w:r>
      <w:r w:rsidR="00823C15" w:rsidRPr="00DC6F53">
        <w:rPr>
          <w:rFonts w:ascii="IPAexゴシック" w:eastAsia="IPAexゴシック" w:hAnsi="IPAexゴシック" w:hint="eastAsia"/>
          <w:szCs w:val="21"/>
        </w:rPr>
        <w:t>）</w:t>
      </w:r>
    </w:p>
    <w:p w14:paraId="486A929A" w14:textId="77777777" w:rsidR="00126799" w:rsidRPr="00904F85" w:rsidRDefault="00126799"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3B86FBD5" w14:textId="77777777" w:rsidR="00C61831" w:rsidRPr="00DC6F53" w:rsidRDefault="00507DD1" w:rsidP="00507DD1">
      <w:pPr>
        <w:autoSpaceDE/>
        <w:autoSpaceDN/>
        <w:adjustRightInd/>
        <w:spacing w:line="360" w:lineRule="exact"/>
        <w:ind w:leftChars="202" w:left="424" w:firstLine="2"/>
        <w:textAlignment w:val="auto"/>
        <w:rPr>
          <w:rFonts w:ascii="IPAexゴシック" w:eastAsia="IPAexゴシック" w:hAnsi="IPAexゴシック"/>
          <w:b/>
          <w:szCs w:val="21"/>
        </w:rPr>
      </w:pPr>
      <w:r w:rsidRPr="00DC6F53">
        <w:rPr>
          <w:rFonts w:ascii="IPAexゴシック" w:eastAsia="IPAexゴシック" w:hAnsi="IPAexゴシック" w:hint="eastAsia"/>
          <w:b/>
          <w:szCs w:val="21"/>
        </w:rPr>
        <w:t>②</w:t>
      </w:r>
      <w:r w:rsidR="00984D19" w:rsidRPr="00DC6F53">
        <w:rPr>
          <w:rFonts w:ascii="IPAexゴシック" w:eastAsia="IPAexゴシック" w:hAnsi="IPAexゴシック" w:hint="eastAsia"/>
          <w:b/>
          <w:szCs w:val="21"/>
        </w:rPr>
        <w:t>開発に関する未踏性の主張、期待される効果など</w:t>
      </w:r>
    </w:p>
    <w:p w14:paraId="4477E4B5" w14:textId="77777777" w:rsidR="00823C15" w:rsidRPr="00DC6F53" w:rsidRDefault="00823C15" w:rsidP="00507DD1">
      <w:pPr>
        <w:autoSpaceDE/>
        <w:autoSpaceDN/>
        <w:adjustRightInd/>
        <w:spacing w:line="360" w:lineRule="exact"/>
        <w:ind w:leftChars="202" w:left="424" w:firstLineChars="100" w:firstLine="210"/>
        <w:textAlignment w:val="auto"/>
        <w:rPr>
          <w:rFonts w:ascii="IPAexゴシック" w:eastAsia="IPAexゴシック" w:hAnsi="IPAexゴシック"/>
          <w:szCs w:val="21"/>
        </w:rPr>
      </w:pPr>
      <w:r w:rsidRPr="00DC6F53">
        <w:rPr>
          <w:rFonts w:ascii="IPAexゴシック" w:eastAsia="IPAexゴシック" w:hAnsi="IPAexゴシック" w:hint="eastAsia"/>
          <w:szCs w:val="21"/>
        </w:rPr>
        <w:t>（下記内容について記載する。</w:t>
      </w:r>
    </w:p>
    <w:p w14:paraId="468DD4C9" w14:textId="77777777" w:rsidR="00984D19" w:rsidRPr="00DC6F53" w:rsidRDefault="00E35580"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sidR="00984D19" w:rsidRPr="00DC6F53">
        <w:rPr>
          <w:rFonts w:ascii="IPAexゴシック" w:eastAsia="IPAexゴシック" w:hAnsi="IPAexゴシック" w:hint="eastAsia"/>
          <w:szCs w:val="21"/>
        </w:rPr>
        <w:t>どのような斬新で独創的なアイディアに基づいて研究開発を進めていく技術なのか</w:t>
      </w:r>
    </w:p>
    <w:p w14:paraId="4A29057A" w14:textId="77777777" w:rsidR="00984D19" w:rsidRPr="00DC6F53" w:rsidRDefault="00984D19"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・保有する技術シーズの優位性</w:t>
      </w:r>
    </w:p>
    <w:p w14:paraId="22C3E6B9" w14:textId="77777777" w:rsidR="00C61831" w:rsidRPr="00DC6F53" w:rsidRDefault="00984D19" w:rsidP="00984D19">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・研究開発した技術結果を利用するとどのような効果が期待できるのか　）</w:t>
      </w:r>
    </w:p>
    <w:p w14:paraId="50771309" w14:textId="77777777" w:rsidR="00126799" w:rsidRPr="00DC6F53" w:rsidRDefault="00126799"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03221338" w14:textId="77777777" w:rsidR="0072242A" w:rsidRPr="00DC6F53" w:rsidRDefault="00507DD1" w:rsidP="00507DD1">
      <w:pPr>
        <w:autoSpaceDE/>
        <w:autoSpaceDN/>
        <w:adjustRightInd/>
        <w:spacing w:line="360" w:lineRule="exact"/>
        <w:ind w:leftChars="202" w:left="424" w:firstLine="2"/>
        <w:textAlignment w:val="auto"/>
        <w:rPr>
          <w:rFonts w:ascii="IPAexゴシック" w:eastAsia="IPAexゴシック" w:hAnsi="IPAexゴシック"/>
          <w:b/>
          <w:szCs w:val="21"/>
        </w:rPr>
      </w:pPr>
      <w:r w:rsidRPr="00DC6F53">
        <w:rPr>
          <w:rFonts w:ascii="IPAexゴシック" w:eastAsia="IPAexゴシック" w:hAnsi="IPAexゴシック" w:hint="eastAsia"/>
          <w:b/>
          <w:szCs w:val="21"/>
        </w:rPr>
        <w:t>③</w:t>
      </w:r>
      <w:r w:rsidR="0072242A" w:rsidRPr="00DC6F53">
        <w:rPr>
          <w:rFonts w:ascii="IPAexゴシック" w:eastAsia="IPAexゴシック" w:hAnsi="IPAexゴシック" w:hint="eastAsia"/>
          <w:b/>
          <w:szCs w:val="21"/>
        </w:rPr>
        <w:t>開発の</w:t>
      </w:r>
      <w:r w:rsidR="00DE187B" w:rsidRPr="00DC6F53">
        <w:rPr>
          <w:rFonts w:ascii="IPAexゴシック" w:eastAsia="IPAexゴシック" w:hAnsi="IPAexゴシック" w:hint="eastAsia"/>
          <w:b/>
          <w:szCs w:val="21"/>
        </w:rPr>
        <w:t>具体的な進め方</w:t>
      </w:r>
    </w:p>
    <w:p w14:paraId="4D4801BE" w14:textId="77777777" w:rsidR="00823C15" w:rsidRPr="00DC6F53" w:rsidRDefault="00823C15" w:rsidP="00507DD1">
      <w:pPr>
        <w:autoSpaceDE/>
        <w:autoSpaceDN/>
        <w:adjustRightInd/>
        <w:spacing w:line="360" w:lineRule="exact"/>
        <w:ind w:leftChars="202" w:left="424" w:firstLineChars="100" w:firstLine="210"/>
        <w:textAlignment w:val="auto"/>
        <w:rPr>
          <w:rFonts w:ascii="IPAexゴシック" w:eastAsia="IPAexゴシック" w:hAnsi="IPAexゴシック"/>
          <w:szCs w:val="21"/>
        </w:rPr>
      </w:pPr>
      <w:r w:rsidRPr="00DC6F53">
        <w:rPr>
          <w:rFonts w:ascii="IPAexゴシック" w:eastAsia="IPAexゴシック" w:hAnsi="IPAexゴシック" w:hint="eastAsia"/>
          <w:szCs w:val="21"/>
        </w:rPr>
        <w:t>（下記内容について記載する。</w:t>
      </w:r>
    </w:p>
    <w:p w14:paraId="5E77AAEB" w14:textId="77777777" w:rsidR="0072242A" w:rsidRPr="00DC6F53" w:rsidRDefault="0072242A" w:rsidP="00126799">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・現状のプロトタイプ（あれば）</w:t>
      </w:r>
    </w:p>
    <w:p w14:paraId="2FE4E27F" w14:textId="77777777" w:rsidR="00881636" w:rsidRPr="00DC6F53" w:rsidRDefault="00881636"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sidR="006948EA" w:rsidRPr="00DC6F53">
        <w:rPr>
          <w:rFonts w:ascii="IPAexゴシック" w:eastAsia="IPAexゴシック" w:hAnsi="IPAexゴシック" w:hint="eastAsia"/>
          <w:szCs w:val="21"/>
        </w:rPr>
        <w:t>事業</w:t>
      </w:r>
      <w:r w:rsidR="00126799" w:rsidRPr="00DC6F53">
        <w:rPr>
          <w:rFonts w:ascii="IPAexゴシック" w:eastAsia="IPAexゴシック" w:hAnsi="IPAexゴシック" w:hint="eastAsia"/>
          <w:szCs w:val="21"/>
        </w:rPr>
        <w:t>期間中の</w:t>
      </w:r>
      <w:r w:rsidRPr="00DC6F53">
        <w:rPr>
          <w:rFonts w:ascii="IPAexゴシック" w:eastAsia="IPAexゴシック" w:hAnsi="IPAexゴシック" w:hint="eastAsia"/>
          <w:szCs w:val="21"/>
        </w:rPr>
        <w:t>開発内容</w:t>
      </w:r>
    </w:p>
    <w:p w14:paraId="7AD1F5E7" w14:textId="77777777" w:rsidR="004216FC" w:rsidRPr="00DC6F53" w:rsidRDefault="0072242A" w:rsidP="00126799">
      <w:pPr>
        <w:autoSpaceDE/>
        <w:autoSpaceDN/>
        <w:adjustRightInd/>
        <w:spacing w:line="360" w:lineRule="exact"/>
        <w:ind w:leftChars="402" w:left="1274" w:hangingChars="205" w:hanging="430"/>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sidR="008D1D72" w:rsidRPr="00DC6F53">
        <w:rPr>
          <w:rFonts w:ascii="IPAexゴシック" w:eastAsia="IPAexゴシック" w:hAnsi="IPAexゴシック" w:hint="eastAsia"/>
          <w:szCs w:val="21"/>
        </w:rPr>
        <w:t>開発体制</w:t>
      </w:r>
      <w:r w:rsidRPr="00DC6F53">
        <w:rPr>
          <w:rFonts w:ascii="IPAexゴシック" w:eastAsia="IPAexゴシック" w:hAnsi="IPAexゴシック" w:hint="eastAsia"/>
          <w:szCs w:val="21"/>
        </w:rPr>
        <w:t>（</w:t>
      </w:r>
      <w:r w:rsidR="00126799" w:rsidRPr="00DC6F53">
        <w:rPr>
          <w:rFonts w:ascii="IPAexゴシック" w:eastAsia="IPAexゴシック" w:hAnsi="IPAexゴシック" w:hint="eastAsia"/>
          <w:szCs w:val="21"/>
        </w:rPr>
        <w:t>目標を達成できる体制になっているか</w:t>
      </w:r>
      <w:r w:rsidR="00984D19" w:rsidRPr="00DC6F53">
        <w:rPr>
          <w:rFonts w:ascii="IPAexゴシック" w:eastAsia="IPAexゴシック" w:hAnsi="IPAexゴシック" w:hint="eastAsia"/>
          <w:szCs w:val="21"/>
        </w:rPr>
        <w:t>、チームの場合はコミットされた役割　　　　分担等も記載。他の未踏事業に応募しているメンバーがいる場合、そのメンバーが抜けた場合の体制についても記載</w:t>
      </w:r>
      <w:r w:rsidRPr="00DC6F53">
        <w:rPr>
          <w:rFonts w:ascii="IPAexゴシック" w:eastAsia="IPAexゴシック" w:hAnsi="IPAexゴシック" w:hint="eastAsia"/>
          <w:szCs w:val="21"/>
        </w:rPr>
        <w:t>）</w:t>
      </w:r>
    </w:p>
    <w:p w14:paraId="48F97518" w14:textId="77777777" w:rsidR="00126799" w:rsidRPr="00DC6F53" w:rsidRDefault="006F0480" w:rsidP="00494032">
      <w:pPr>
        <w:autoSpaceDE/>
        <w:autoSpaceDN/>
        <w:adjustRightInd/>
        <w:spacing w:line="360" w:lineRule="exact"/>
        <w:ind w:leftChars="402" w:left="1274" w:hangingChars="205" w:hanging="430"/>
        <w:textAlignment w:val="auto"/>
        <w:rPr>
          <w:rFonts w:ascii="IPAexゴシック" w:eastAsia="IPAexゴシック" w:hAnsi="IPAexゴシック"/>
          <w:szCs w:val="21"/>
        </w:rPr>
      </w:pPr>
      <w:r w:rsidRPr="00DC6F53">
        <w:rPr>
          <w:rFonts w:ascii="IPAexゴシック" w:eastAsia="IPAexゴシック" w:hAnsi="IPAexゴシック" w:hint="eastAsia"/>
          <w:szCs w:val="21"/>
        </w:rPr>
        <w:t>・開発</w:t>
      </w:r>
      <w:r w:rsidR="00126799" w:rsidRPr="00DC6F53">
        <w:rPr>
          <w:rFonts w:ascii="IPAexゴシック" w:eastAsia="IPAexゴシック" w:hAnsi="IPAexゴシック" w:hint="eastAsia"/>
          <w:szCs w:val="21"/>
        </w:rPr>
        <w:t>線表（スケジュール</w:t>
      </w:r>
      <w:r w:rsidRPr="00DC6F53">
        <w:rPr>
          <w:rFonts w:ascii="IPAexゴシック" w:eastAsia="IPAexゴシック" w:hAnsi="IPAexゴシック" w:hint="eastAsia"/>
          <w:szCs w:val="21"/>
        </w:rPr>
        <w:t>）</w:t>
      </w:r>
      <w:r w:rsidR="00126799" w:rsidRPr="00DC6F53">
        <w:rPr>
          <w:rFonts w:ascii="IPAexゴシック" w:eastAsia="IPAexゴシック" w:hAnsi="IPAexゴシック" w:hint="eastAsia"/>
          <w:szCs w:val="21"/>
        </w:rPr>
        <w:t xml:space="preserve">　</w:t>
      </w:r>
    </w:p>
    <w:p w14:paraId="250DF6EE" w14:textId="77777777" w:rsidR="006F0480" w:rsidRDefault="00126799"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・克服すべき課題と</w:t>
      </w:r>
      <w:r w:rsidR="00A60591" w:rsidRPr="00DC6F53">
        <w:rPr>
          <w:rFonts w:ascii="IPAexゴシック" w:eastAsia="IPAexゴシック" w:hAnsi="IPAexゴシック" w:hint="eastAsia"/>
          <w:szCs w:val="21"/>
        </w:rPr>
        <w:t>その</w:t>
      </w:r>
      <w:r w:rsidRPr="00DC6F53">
        <w:rPr>
          <w:rFonts w:ascii="IPAexゴシック" w:eastAsia="IPAexゴシック" w:hAnsi="IPAexゴシック" w:hint="eastAsia"/>
          <w:szCs w:val="21"/>
        </w:rPr>
        <w:t>解決策</w:t>
      </w:r>
      <w:r w:rsidR="006948EA" w:rsidRPr="00DC6F53">
        <w:rPr>
          <w:rFonts w:ascii="IPAexゴシック" w:eastAsia="IPAexゴシック" w:hAnsi="IPAexゴシック" w:hint="eastAsia"/>
          <w:szCs w:val="21"/>
        </w:rPr>
        <w:t xml:space="preserve">　</w:t>
      </w:r>
      <w:r w:rsidR="006948EA" w:rsidRPr="00DC6F53">
        <w:rPr>
          <w:rFonts w:ascii="IPAexゴシック" w:eastAsia="IPAexゴシック" w:hAnsi="IPAexゴシック"/>
          <w:szCs w:val="21"/>
        </w:rPr>
        <w:t>）</w:t>
      </w:r>
    </w:p>
    <w:p w14:paraId="0E530A54" w14:textId="77777777" w:rsidR="009D28D9" w:rsidRPr="00DC6F53" w:rsidRDefault="009D28D9"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67EDF871" w14:textId="3C5AF4ED" w:rsidR="00773478" w:rsidRPr="00DC6F53" w:rsidRDefault="00773478" w:rsidP="00773478">
      <w:pPr>
        <w:autoSpaceDE/>
        <w:autoSpaceDN/>
        <w:adjustRightInd/>
        <w:spacing w:line="360" w:lineRule="exact"/>
        <w:ind w:leftChars="202" w:left="424" w:firstLine="2"/>
        <w:textAlignment w:val="auto"/>
        <w:rPr>
          <w:rFonts w:ascii="IPAexゴシック" w:eastAsia="IPAexゴシック" w:hAnsi="IPAexゴシック"/>
          <w:b/>
          <w:szCs w:val="21"/>
        </w:rPr>
      </w:pPr>
      <w:r w:rsidRPr="00DC6F53">
        <w:rPr>
          <w:rFonts w:ascii="IPAexゴシック" w:eastAsia="IPAexゴシック" w:hAnsi="IPAexゴシック" w:hint="eastAsia"/>
          <w:b/>
          <w:szCs w:val="21"/>
        </w:rPr>
        <w:t>④</w:t>
      </w:r>
      <w:r>
        <w:rPr>
          <w:rFonts w:ascii="IPAexゴシック" w:eastAsia="IPAexゴシック" w:hAnsi="IPAexゴシック" w:hint="eastAsia"/>
          <w:b/>
          <w:szCs w:val="21"/>
        </w:rPr>
        <w:t>提案者の</w:t>
      </w:r>
      <w:r w:rsidR="006B1F24">
        <w:rPr>
          <w:rFonts w:ascii="IPAexゴシック" w:eastAsia="IPAexゴシック" w:hAnsi="IPAexゴシック" w:hint="eastAsia"/>
          <w:b/>
          <w:szCs w:val="21"/>
        </w:rPr>
        <w:t>実力・能力を示す実績（</w:t>
      </w:r>
      <w:r>
        <w:rPr>
          <w:rFonts w:ascii="IPAexゴシック" w:eastAsia="IPAexゴシック" w:hAnsi="IPAexゴシック" w:hint="eastAsia"/>
          <w:b/>
          <w:szCs w:val="21"/>
        </w:rPr>
        <w:t>スキル</w:t>
      </w:r>
      <w:r w:rsidR="00E27573">
        <w:rPr>
          <w:rFonts w:ascii="IPAexゴシック" w:eastAsia="IPAexゴシック" w:hAnsi="IPAexゴシック" w:hint="eastAsia"/>
          <w:b/>
          <w:szCs w:val="21"/>
        </w:rPr>
        <w:t>・経験</w:t>
      </w:r>
      <w:r w:rsidR="000464E1">
        <w:rPr>
          <w:rFonts w:ascii="IPAexゴシック" w:eastAsia="IPAexゴシック" w:hAnsi="IPAexゴシック" w:hint="eastAsia"/>
          <w:b/>
          <w:szCs w:val="21"/>
        </w:rPr>
        <w:t>・</w:t>
      </w:r>
      <w:r w:rsidR="006B1F24">
        <w:rPr>
          <w:rFonts w:ascii="IPAexゴシック" w:eastAsia="IPAexゴシック" w:hAnsi="IPAexゴシック" w:hint="eastAsia"/>
          <w:b/>
          <w:szCs w:val="21"/>
        </w:rPr>
        <w:t>受賞歴等）及びそれに基づく</w:t>
      </w:r>
      <w:r w:rsidR="00E27573">
        <w:rPr>
          <w:rFonts w:ascii="IPAexゴシック" w:eastAsia="IPAexゴシック" w:hAnsi="IPAexゴシック" w:hint="eastAsia"/>
          <w:b/>
          <w:szCs w:val="21"/>
        </w:rPr>
        <w:t>プロジェクト</w:t>
      </w:r>
      <w:r w:rsidR="00E27573">
        <w:rPr>
          <w:rFonts w:ascii="IPAexゴシック" w:eastAsia="IPAexゴシック" w:hAnsi="IPAexゴシック" w:hint="eastAsia"/>
          <w:b/>
          <w:szCs w:val="21"/>
        </w:rPr>
        <w:lastRenderedPageBreak/>
        <w:t>の実現性</w:t>
      </w:r>
    </w:p>
    <w:p w14:paraId="2F60EFBA" w14:textId="77777777" w:rsidR="00773478" w:rsidRPr="00DC6F53" w:rsidRDefault="00773478" w:rsidP="00773478">
      <w:pPr>
        <w:autoSpaceDE/>
        <w:autoSpaceDN/>
        <w:adjustRightInd/>
        <w:spacing w:line="360" w:lineRule="exact"/>
        <w:ind w:leftChars="202" w:left="424" w:firstLineChars="100" w:firstLine="210"/>
        <w:textAlignment w:val="auto"/>
        <w:rPr>
          <w:rFonts w:ascii="IPAexゴシック" w:eastAsia="IPAexゴシック" w:hAnsi="IPAexゴシック"/>
          <w:szCs w:val="21"/>
        </w:rPr>
      </w:pPr>
      <w:r w:rsidRPr="00DC6F53">
        <w:rPr>
          <w:rFonts w:ascii="IPAexゴシック" w:eastAsia="IPAexゴシック" w:hAnsi="IPAexゴシック" w:hint="eastAsia"/>
          <w:szCs w:val="21"/>
        </w:rPr>
        <w:t>（下記内容について記載する。</w:t>
      </w:r>
    </w:p>
    <w:p w14:paraId="6DA64913" w14:textId="19A59AFF" w:rsidR="00E27573" w:rsidRDefault="00773478" w:rsidP="002F5408">
      <w:pPr>
        <w:autoSpaceDE/>
        <w:autoSpaceDN/>
        <w:adjustRightInd/>
        <w:spacing w:line="360" w:lineRule="exact"/>
        <w:ind w:leftChars="406" w:left="1275" w:hangingChars="201" w:hanging="422"/>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Pr>
          <w:rFonts w:ascii="IPAexゴシック" w:eastAsia="IPAexゴシック" w:hAnsi="IPAexゴシック" w:hint="eastAsia"/>
          <w:szCs w:val="21"/>
        </w:rPr>
        <w:t>提案者全員の</w:t>
      </w:r>
      <w:r w:rsidRPr="00DC6F53">
        <w:rPr>
          <w:rFonts w:ascii="IPAexゴシック" w:eastAsia="IPAexゴシック" w:hAnsi="IPAexゴシック" w:hint="eastAsia"/>
          <w:szCs w:val="21"/>
        </w:rPr>
        <w:t>開発者スキル（提案者がプログラミング等開発を行うために必要な</w:t>
      </w:r>
      <w:r w:rsidR="00167C0F">
        <w:rPr>
          <w:rFonts w:ascii="IPAexゴシック" w:eastAsia="IPAexゴシック" w:hAnsi="IPAexゴシック" w:hint="eastAsia"/>
          <w:szCs w:val="21"/>
        </w:rPr>
        <w:t>実力・能力</w:t>
      </w:r>
      <w:r w:rsidR="009D28D9">
        <w:rPr>
          <w:rFonts w:ascii="IPAexゴシック" w:eastAsia="IPAexゴシック" w:hAnsi="IPAexゴシック" w:hint="eastAsia"/>
          <w:szCs w:val="21"/>
        </w:rPr>
        <w:t>としてどのような</w:t>
      </w:r>
      <w:r w:rsidR="001558F4">
        <w:rPr>
          <w:rFonts w:ascii="IPAexゴシック" w:eastAsia="IPAexゴシック" w:hAnsi="IPAexゴシック" w:hint="eastAsia"/>
          <w:szCs w:val="21"/>
        </w:rPr>
        <w:t>スキル・経験</w:t>
      </w:r>
      <w:r w:rsidR="00167C0F">
        <w:rPr>
          <w:rFonts w:ascii="IPAexゴシック" w:eastAsia="IPAexゴシック" w:hAnsi="IPAexゴシック" w:hint="eastAsia"/>
          <w:szCs w:val="21"/>
        </w:rPr>
        <w:t>・受賞歴等</w:t>
      </w:r>
      <w:r w:rsidRPr="00DC6F53">
        <w:rPr>
          <w:rFonts w:ascii="IPAexゴシック" w:eastAsia="IPAexゴシック" w:hAnsi="IPAexゴシック" w:hint="eastAsia"/>
          <w:szCs w:val="21"/>
        </w:rPr>
        <w:t>をもっているか</w:t>
      </w:r>
      <w:r w:rsidR="00E27573">
        <w:rPr>
          <w:rFonts w:ascii="IPAexゴシック" w:eastAsia="IPAexゴシック" w:hAnsi="IPAexゴシック" w:hint="eastAsia"/>
          <w:szCs w:val="21"/>
        </w:rPr>
        <w:t>を記載。</w:t>
      </w:r>
      <w:r w:rsidR="00033F8C">
        <w:rPr>
          <w:rFonts w:ascii="IPAexゴシック" w:eastAsia="IPAexゴシック" w:hAnsi="IPAexゴシック" w:hint="eastAsia"/>
          <w:szCs w:val="21"/>
        </w:rPr>
        <w:t>それがわかるURLの記載も可。</w:t>
      </w:r>
      <w:r w:rsidR="00E27573">
        <w:rPr>
          <w:rFonts w:ascii="IPAexゴシック" w:eastAsia="IPAexゴシック" w:hAnsi="IPAexゴシック" w:hint="eastAsia"/>
          <w:szCs w:val="21"/>
        </w:rPr>
        <w:t>）</w:t>
      </w:r>
    </w:p>
    <w:p w14:paraId="0E9EF385" w14:textId="0137DE37" w:rsidR="00773478" w:rsidRDefault="00E27573" w:rsidP="002F5408">
      <w:pPr>
        <w:autoSpaceDE/>
        <w:autoSpaceDN/>
        <w:adjustRightInd/>
        <w:spacing w:line="360" w:lineRule="exact"/>
        <w:ind w:leftChars="406" w:left="1275" w:hangingChars="201" w:hanging="422"/>
        <w:textAlignment w:val="auto"/>
        <w:rPr>
          <w:rFonts w:ascii="IPAexゴシック" w:eastAsia="IPAexゴシック" w:hAnsi="IPAexゴシック"/>
          <w:szCs w:val="21"/>
        </w:rPr>
      </w:pPr>
      <w:r>
        <w:rPr>
          <w:rFonts w:ascii="IPAexゴシック" w:eastAsia="IPAexゴシック" w:hAnsi="IPAexゴシック" w:hint="eastAsia"/>
          <w:szCs w:val="21"/>
        </w:rPr>
        <w:t>・プロジェクトの実現性（</w:t>
      </w:r>
      <w:bookmarkStart w:id="0" w:name="_Hlk214010173"/>
      <w:r>
        <w:rPr>
          <w:rFonts w:ascii="IPAexゴシック" w:eastAsia="IPAexゴシック" w:hAnsi="IPAexゴシック" w:hint="eastAsia"/>
          <w:szCs w:val="21"/>
        </w:rPr>
        <w:t>提案者全員</w:t>
      </w:r>
      <w:r w:rsidR="002F5408">
        <w:rPr>
          <w:rFonts w:ascii="IPAexゴシック" w:eastAsia="IPAexゴシック" w:hAnsi="IPAexゴシック" w:hint="eastAsia"/>
          <w:szCs w:val="21"/>
        </w:rPr>
        <w:t>のスキル</w:t>
      </w:r>
      <w:r w:rsidR="00FC2F08">
        <w:rPr>
          <w:rFonts w:ascii="IPAexゴシック" w:eastAsia="IPAexゴシック" w:hAnsi="IPAexゴシック" w:hint="eastAsia"/>
          <w:szCs w:val="21"/>
        </w:rPr>
        <w:t>・経験</w:t>
      </w:r>
      <w:r w:rsidR="002F5408">
        <w:rPr>
          <w:rFonts w:ascii="IPAexゴシック" w:eastAsia="IPAexゴシック" w:hAnsi="IPAexゴシック" w:hint="eastAsia"/>
          <w:szCs w:val="21"/>
        </w:rPr>
        <w:t>がプロジェクトの実現にどのように寄与するか</w:t>
      </w:r>
      <w:r>
        <w:rPr>
          <w:rFonts w:ascii="IPAexゴシック" w:eastAsia="IPAexゴシック" w:hAnsi="IPAexゴシック" w:hint="eastAsia"/>
          <w:szCs w:val="21"/>
        </w:rPr>
        <w:t>、プロジェクトが実現可能と考える根拠</w:t>
      </w:r>
      <w:r w:rsidR="00773478" w:rsidRPr="00DC6F53">
        <w:rPr>
          <w:rFonts w:ascii="IPAexゴシック" w:eastAsia="IPAexゴシック" w:hAnsi="IPAexゴシック" w:hint="eastAsia"/>
          <w:szCs w:val="21"/>
        </w:rPr>
        <w:t>を記載</w:t>
      </w:r>
      <w:bookmarkEnd w:id="0"/>
      <w:r w:rsidR="00773478" w:rsidRPr="00DC6F53">
        <w:rPr>
          <w:rFonts w:ascii="IPAexゴシック" w:eastAsia="IPAexゴシック" w:hAnsi="IPAexゴシック" w:hint="eastAsia"/>
          <w:szCs w:val="21"/>
        </w:rPr>
        <w:t>。</w:t>
      </w:r>
      <w:r w:rsidR="00773478">
        <w:rPr>
          <w:rFonts w:ascii="IPAexゴシック" w:eastAsia="IPAexゴシック" w:hAnsi="IPAexゴシック" w:hint="eastAsia"/>
          <w:szCs w:val="21"/>
        </w:rPr>
        <w:t>）</w:t>
      </w:r>
    </w:p>
    <w:p w14:paraId="34D982E5" w14:textId="4FB2A281" w:rsidR="00773478" w:rsidRPr="00DC6F53" w:rsidRDefault="00773478" w:rsidP="00773478">
      <w:pPr>
        <w:autoSpaceDE/>
        <w:autoSpaceDN/>
        <w:adjustRightInd/>
        <w:spacing w:line="360" w:lineRule="exact"/>
        <w:ind w:leftChars="406" w:left="1275" w:hangingChars="201" w:hanging="422"/>
        <w:textAlignment w:val="auto"/>
        <w:rPr>
          <w:rFonts w:ascii="IPAexゴシック" w:eastAsia="IPAexゴシック" w:hAnsi="IPAexゴシック"/>
          <w:szCs w:val="21"/>
        </w:rPr>
      </w:pPr>
      <w:r>
        <w:rPr>
          <w:rFonts w:ascii="IPAexゴシック" w:eastAsia="IPAexゴシック" w:hAnsi="IPAexゴシック" w:hint="eastAsia"/>
          <w:szCs w:val="21"/>
        </w:rPr>
        <w:t>・</w:t>
      </w:r>
      <w:r w:rsidRPr="00DC6F53">
        <w:rPr>
          <w:rFonts w:ascii="IPAexゴシック" w:eastAsia="IPAexゴシック" w:hAnsi="IPAexゴシック" w:hint="eastAsia"/>
          <w:szCs w:val="21"/>
        </w:rPr>
        <w:t>IPA未踏IT人材</w:t>
      </w:r>
      <w:r w:rsidRPr="00DC6F53">
        <w:rPr>
          <w:rFonts w:ascii="IPAexゴシック" w:eastAsia="IPAexゴシック" w:hAnsi="IPAexゴシック"/>
          <w:szCs w:val="21"/>
        </w:rPr>
        <w:t>発掘・育成</w:t>
      </w:r>
      <w:r w:rsidRPr="00DC6F53">
        <w:rPr>
          <w:rFonts w:ascii="IPAexゴシック" w:eastAsia="IPAexゴシック" w:hAnsi="IPAexゴシック" w:hint="eastAsia"/>
          <w:szCs w:val="21"/>
        </w:rPr>
        <w:t>事業</w:t>
      </w:r>
      <w:r w:rsidR="00BE1B47">
        <w:rPr>
          <w:rFonts w:ascii="IPAexゴシック" w:eastAsia="IPAexゴシック" w:hAnsi="IPAexゴシック" w:hint="eastAsia"/>
          <w:szCs w:val="21"/>
        </w:rPr>
        <w:t>または</w:t>
      </w:r>
      <w:r w:rsidR="00443FBC" w:rsidRPr="00CF1803">
        <w:rPr>
          <w:rFonts w:ascii="IPAexゴシック" w:eastAsia="IPAexゴシック" w:hAnsi="IPAexゴシック" w:hint="eastAsia"/>
          <w:szCs w:val="21"/>
        </w:rPr>
        <w:t>過去の未踏事業</w:t>
      </w:r>
      <w:r w:rsidRPr="00DC6F53">
        <w:rPr>
          <w:rFonts w:ascii="IPAexゴシック" w:eastAsia="IPAexゴシック" w:hAnsi="IPAexゴシック" w:hint="eastAsia"/>
          <w:szCs w:val="21"/>
        </w:rPr>
        <w:t>の修了生である場合や、スーパークリエータの認定を受けている場合はその旨を記載</w:t>
      </w:r>
      <w:r w:rsidR="001B6B4E">
        <w:rPr>
          <w:rFonts w:ascii="IPAexゴシック" w:eastAsia="IPAexゴシック" w:hAnsi="IPAexゴシック" w:hint="eastAsia"/>
          <w:szCs w:val="21"/>
        </w:rPr>
        <w:t xml:space="preserve">　</w:t>
      </w:r>
      <w:r>
        <w:rPr>
          <w:rFonts w:ascii="IPAexゴシック" w:eastAsia="IPAexゴシック" w:hAnsi="IPAexゴシック" w:hint="eastAsia"/>
          <w:szCs w:val="21"/>
        </w:rPr>
        <w:t>）</w:t>
      </w:r>
    </w:p>
    <w:p w14:paraId="23C6E0CE" w14:textId="77777777" w:rsidR="00126799" w:rsidRPr="00773478" w:rsidRDefault="00126799"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1FAAF83C" w14:textId="4C40C9B0" w:rsidR="00507DD1" w:rsidRPr="00DC6F53" w:rsidRDefault="00773478" w:rsidP="00507DD1">
      <w:pPr>
        <w:autoSpaceDE/>
        <w:autoSpaceDN/>
        <w:adjustRightInd/>
        <w:spacing w:line="360" w:lineRule="exact"/>
        <w:ind w:leftChars="202" w:left="424" w:firstLine="2"/>
        <w:textAlignment w:val="auto"/>
        <w:rPr>
          <w:rFonts w:ascii="IPAexゴシック" w:eastAsia="IPAexゴシック" w:hAnsi="IPAexゴシック"/>
          <w:b/>
          <w:szCs w:val="21"/>
        </w:rPr>
      </w:pPr>
      <w:r>
        <w:rPr>
          <w:rFonts w:ascii="IPAexゴシック" w:eastAsia="IPAexゴシック" w:hAnsi="IPAexゴシック" w:hint="eastAsia"/>
          <w:b/>
          <w:szCs w:val="21"/>
        </w:rPr>
        <w:t>⑤</w:t>
      </w:r>
      <w:r w:rsidR="00984D19" w:rsidRPr="00DC6F53">
        <w:rPr>
          <w:rFonts w:ascii="IPAexゴシック" w:eastAsia="IPAexゴシック" w:hAnsi="IPAexゴシック" w:hint="eastAsia"/>
          <w:b/>
          <w:szCs w:val="21"/>
        </w:rPr>
        <w:t>事業化・社会実装の新規性・優位性、</w:t>
      </w:r>
      <w:r w:rsidR="00126799" w:rsidRPr="00DC6F53">
        <w:rPr>
          <w:rFonts w:ascii="IPAexゴシック" w:eastAsia="IPAexゴシック" w:hAnsi="IPAexゴシック" w:hint="eastAsia"/>
          <w:b/>
          <w:szCs w:val="21"/>
        </w:rPr>
        <w:t>想定するターゲットと規模</w:t>
      </w:r>
    </w:p>
    <w:p w14:paraId="7D01CE84" w14:textId="77777777" w:rsidR="00507DD1" w:rsidRPr="00DC6F53" w:rsidRDefault="00507DD1" w:rsidP="00507DD1">
      <w:pPr>
        <w:autoSpaceDE/>
        <w:autoSpaceDN/>
        <w:adjustRightInd/>
        <w:spacing w:line="360" w:lineRule="exact"/>
        <w:ind w:leftChars="202" w:left="424" w:firstLineChars="100" w:firstLine="210"/>
        <w:textAlignment w:val="auto"/>
        <w:rPr>
          <w:rFonts w:ascii="IPAexゴシック" w:eastAsia="IPAexゴシック" w:hAnsi="IPAexゴシック"/>
          <w:szCs w:val="21"/>
        </w:rPr>
      </w:pPr>
      <w:r w:rsidRPr="00DC6F53">
        <w:rPr>
          <w:rFonts w:ascii="IPAexゴシック" w:eastAsia="IPAexゴシック" w:hAnsi="IPAexゴシック" w:hint="eastAsia"/>
          <w:szCs w:val="21"/>
        </w:rPr>
        <w:t>（下記内容について記載する。</w:t>
      </w:r>
    </w:p>
    <w:p w14:paraId="495C8B0C" w14:textId="77777777" w:rsidR="00984D19" w:rsidRPr="00DC6F53" w:rsidRDefault="00507DD1" w:rsidP="00984D19">
      <w:pPr>
        <w:autoSpaceDE/>
        <w:autoSpaceDN/>
        <w:adjustRightInd/>
        <w:spacing w:line="360" w:lineRule="exact"/>
        <w:ind w:leftChars="406" w:left="1275" w:hangingChars="201" w:hanging="422"/>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sidR="00984D19" w:rsidRPr="00DC6F53">
        <w:rPr>
          <w:rFonts w:ascii="IPAexゴシック" w:eastAsia="IPAexゴシック" w:hAnsi="IPAexゴシック" w:hint="eastAsia"/>
          <w:szCs w:val="21"/>
        </w:rPr>
        <w:t>本提案で開発する製品・サービスの新規性・優位性等、対象とする市場、社会課題またはユーザ</w:t>
      </w:r>
    </w:p>
    <w:p w14:paraId="7E4F372D" w14:textId="77777777" w:rsidR="00984D19" w:rsidRPr="00DC6F53" w:rsidRDefault="00984D19" w:rsidP="00984D19">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・ニーズの大きさ（市場規模やユーザ規模）</w:t>
      </w:r>
    </w:p>
    <w:p w14:paraId="4004C829" w14:textId="77777777" w:rsidR="00507DD1" w:rsidRPr="00DC6F53" w:rsidRDefault="00984D19" w:rsidP="00984D19">
      <w:pPr>
        <w:autoSpaceDE/>
        <w:autoSpaceDN/>
        <w:adjustRightInd/>
        <w:spacing w:line="360" w:lineRule="exact"/>
        <w:ind w:leftChars="406" w:left="1275" w:hangingChars="201" w:hanging="422"/>
        <w:textAlignment w:val="auto"/>
        <w:rPr>
          <w:rFonts w:ascii="IPAexゴシック" w:eastAsia="IPAexゴシック" w:hAnsi="IPAexゴシック"/>
          <w:szCs w:val="21"/>
        </w:rPr>
      </w:pPr>
      <w:r w:rsidRPr="00DC6F53">
        <w:rPr>
          <w:rFonts w:ascii="IPAexゴシック" w:eastAsia="IPAexゴシック" w:hAnsi="IPAexゴシック" w:hint="eastAsia"/>
          <w:szCs w:val="21"/>
        </w:rPr>
        <w:t>・競合サービスおよび類似プロジェクト等がある場合は、本提案との比較（相違点、優位点等）</w:t>
      </w:r>
      <w:r w:rsidR="00507DD1" w:rsidRPr="00DC6F53">
        <w:rPr>
          <w:rFonts w:ascii="IPAexゴシック" w:eastAsia="IPAexゴシック" w:hAnsi="IPAexゴシック" w:hint="eastAsia"/>
          <w:szCs w:val="21"/>
        </w:rPr>
        <w:t>）</w:t>
      </w:r>
    </w:p>
    <w:p w14:paraId="127FAED4" w14:textId="77777777" w:rsidR="00126799" w:rsidRPr="00DC6F53" w:rsidRDefault="00126799"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4762BE00" w14:textId="6C863BC7" w:rsidR="008D1D72" w:rsidRPr="00DC6F53" w:rsidRDefault="00773478" w:rsidP="00507DD1">
      <w:pPr>
        <w:autoSpaceDE/>
        <w:autoSpaceDN/>
        <w:adjustRightInd/>
        <w:spacing w:line="360" w:lineRule="exact"/>
        <w:ind w:leftChars="202" w:left="424" w:firstLine="2"/>
        <w:textAlignment w:val="auto"/>
        <w:rPr>
          <w:rFonts w:ascii="IPAexゴシック" w:eastAsia="IPAexゴシック" w:hAnsi="IPAexゴシック"/>
          <w:b/>
          <w:szCs w:val="21"/>
        </w:rPr>
      </w:pPr>
      <w:r>
        <w:rPr>
          <w:rFonts w:ascii="IPAexゴシック" w:eastAsia="IPAexゴシック" w:hAnsi="IPAexゴシック" w:hint="eastAsia"/>
          <w:b/>
          <w:szCs w:val="21"/>
        </w:rPr>
        <w:t>⑥</w:t>
      </w:r>
      <w:r w:rsidR="008D1D72" w:rsidRPr="00DC6F53">
        <w:rPr>
          <w:rFonts w:ascii="IPAexゴシック" w:eastAsia="IPAexゴシック" w:hAnsi="IPAexゴシック" w:hint="eastAsia"/>
          <w:b/>
          <w:szCs w:val="21"/>
        </w:rPr>
        <w:t>事業化</w:t>
      </w:r>
      <w:r w:rsidR="00881636" w:rsidRPr="00DC6F53">
        <w:rPr>
          <w:rFonts w:ascii="IPAexゴシック" w:eastAsia="IPAexゴシック" w:hAnsi="IPAexゴシック" w:hint="eastAsia"/>
          <w:b/>
          <w:szCs w:val="21"/>
        </w:rPr>
        <w:t>・社会実装の具体的な進め方</w:t>
      </w:r>
    </w:p>
    <w:p w14:paraId="321FEEAD" w14:textId="77777777" w:rsidR="00823C15" w:rsidRPr="00DC6F53" w:rsidRDefault="00823C15" w:rsidP="00507DD1">
      <w:pPr>
        <w:autoSpaceDE/>
        <w:autoSpaceDN/>
        <w:adjustRightInd/>
        <w:spacing w:line="360" w:lineRule="exact"/>
        <w:ind w:leftChars="202" w:left="424" w:firstLineChars="100" w:firstLine="210"/>
        <w:textAlignment w:val="auto"/>
        <w:rPr>
          <w:rFonts w:ascii="IPAexゴシック" w:eastAsia="IPAexゴシック" w:hAnsi="IPAexゴシック"/>
          <w:szCs w:val="21"/>
        </w:rPr>
      </w:pPr>
      <w:r w:rsidRPr="00DC6F53">
        <w:rPr>
          <w:rFonts w:ascii="IPAexゴシック" w:eastAsia="IPAexゴシック" w:hAnsi="IPAexゴシック" w:hint="eastAsia"/>
          <w:szCs w:val="21"/>
        </w:rPr>
        <w:t>（下記内容について記載する。</w:t>
      </w:r>
    </w:p>
    <w:p w14:paraId="0E14332D" w14:textId="77777777" w:rsidR="0072242A" w:rsidRPr="00DC6F53" w:rsidRDefault="0072242A"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・ビジネスモデル</w:t>
      </w:r>
      <w:r w:rsidR="00881636" w:rsidRPr="00DC6F53">
        <w:rPr>
          <w:rFonts w:ascii="IPAexゴシック" w:eastAsia="IPAexゴシック" w:hAnsi="IPAexゴシック" w:hint="eastAsia"/>
          <w:szCs w:val="21"/>
        </w:rPr>
        <w:t>または社会実装のサービスモデル</w:t>
      </w:r>
    </w:p>
    <w:p w14:paraId="37FBEE09" w14:textId="77777777" w:rsidR="0072242A" w:rsidRPr="00DC6F53" w:rsidRDefault="0072242A"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sidR="006948EA" w:rsidRPr="00DC6F53">
        <w:rPr>
          <w:rFonts w:ascii="IPAexゴシック" w:eastAsia="IPAexゴシック" w:hAnsi="IPAexゴシック" w:hint="eastAsia"/>
          <w:szCs w:val="21"/>
        </w:rPr>
        <w:t>事業</w:t>
      </w:r>
      <w:r w:rsidR="00A60591" w:rsidRPr="00DC6F53">
        <w:rPr>
          <w:rFonts w:ascii="IPAexゴシック" w:eastAsia="IPAexゴシック" w:hAnsi="IPAexゴシック" w:hint="eastAsia"/>
          <w:szCs w:val="21"/>
        </w:rPr>
        <w:t>期間中の</w:t>
      </w:r>
      <w:r w:rsidR="00881636" w:rsidRPr="00DC6F53">
        <w:rPr>
          <w:rFonts w:ascii="IPAexゴシック" w:eastAsia="IPAexゴシック" w:hAnsi="IPAexゴシック" w:hint="eastAsia"/>
          <w:szCs w:val="21"/>
        </w:rPr>
        <w:t>事業化・社会実装に向けた作業内容</w:t>
      </w:r>
    </w:p>
    <w:p w14:paraId="56E79AF2" w14:textId="77777777" w:rsidR="008D1D72" w:rsidRPr="00DC6F53" w:rsidRDefault="0072242A" w:rsidP="005478EB">
      <w:pPr>
        <w:autoSpaceDE/>
        <w:autoSpaceDN/>
        <w:adjustRightInd/>
        <w:spacing w:line="360" w:lineRule="exact"/>
        <w:ind w:leftChars="402" w:left="1274" w:hangingChars="205" w:hanging="430"/>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sidR="007C0BB8" w:rsidRPr="00DC6F53">
        <w:rPr>
          <w:rFonts w:ascii="IPAexゴシック" w:eastAsia="IPAexゴシック" w:hAnsi="IPAexゴシック" w:hint="eastAsia"/>
          <w:szCs w:val="21"/>
        </w:rPr>
        <w:t>作業</w:t>
      </w:r>
      <w:r w:rsidRPr="00DC6F53">
        <w:rPr>
          <w:rFonts w:ascii="IPAexゴシック" w:eastAsia="IPAexゴシック" w:hAnsi="IPAexゴシック" w:hint="eastAsia"/>
          <w:szCs w:val="21"/>
        </w:rPr>
        <w:t>体制（</w:t>
      </w:r>
      <w:r w:rsidR="00A60591" w:rsidRPr="00DC6F53">
        <w:rPr>
          <w:rFonts w:ascii="IPAexゴシック" w:eastAsia="IPAexゴシック" w:hAnsi="IPAexゴシック" w:hint="eastAsia"/>
          <w:szCs w:val="21"/>
        </w:rPr>
        <w:t>目標を達成できる体制になっているか</w:t>
      </w:r>
      <w:r w:rsidR="00984D19" w:rsidRPr="00DC6F53">
        <w:rPr>
          <w:rFonts w:ascii="IPAexゴシック" w:eastAsia="IPAexゴシック" w:hAnsi="IPAexゴシック" w:hint="eastAsia"/>
          <w:szCs w:val="21"/>
        </w:rPr>
        <w:t>、チームの場合はコミットされた役割　　　　分担等も記載。他の未踏事業に応募しているメンバーがいる場合、そのメンバーが抜けた場合の体制についても記載）</w:t>
      </w:r>
    </w:p>
    <w:p w14:paraId="0E30214A" w14:textId="77777777" w:rsidR="00A60591" w:rsidRPr="00DC6F53" w:rsidRDefault="006F0480"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sidR="007C0BB8" w:rsidRPr="00DC6F53">
        <w:rPr>
          <w:rFonts w:ascii="IPAexゴシック" w:eastAsia="IPAexゴシック" w:hAnsi="IPAexゴシック" w:hint="eastAsia"/>
          <w:szCs w:val="21"/>
        </w:rPr>
        <w:t>作業</w:t>
      </w:r>
      <w:r w:rsidR="00A60591" w:rsidRPr="00DC6F53">
        <w:rPr>
          <w:rFonts w:ascii="IPAexゴシック" w:eastAsia="IPAexゴシック" w:hAnsi="IPAexゴシック" w:hint="eastAsia"/>
          <w:szCs w:val="21"/>
        </w:rPr>
        <w:t>線表（スケジュール</w:t>
      </w:r>
      <w:r w:rsidRPr="00DC6F53">
        <w:rPr>
          <w:rFonts w:ascii="IPAexゴシック" w:eastAsia="IPAexゴシック" w:hAnsi="IPAexゴシック" w:hint="eastAsia"/>
          <w:szCs w:val="21"/>
        </w:rPr>
        <w:t>）</w:t>
      </w:r>
    </w:p>
    <w:p w14:paraId="6779D285" w14:textId="77777777" w:rsidR="007234B4" w:rsidRPr="00DC6F53" w:rsidRDefault="00A60591"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・克服すべき課題とその解決策</w:t>
      </w:r>
      <w:r w:rsidR="00823C15" w:rsidRPr="00DC6F53">
        <w:rPr>
          <w:rFonts w:ascii="IPAexゴシック" w:eastAsia="IPAexゴシック" w:hAnsi="IPAexゴシック" w:hint="eastAsia"/>
          <w:szCs w:val="21"/>
        </w:rPr>
        <w:t xml:space="preserve">　）</w:t>
      </w:r>
    </w:p>
    <w:p w14:paraId="478E32D3" w14:textId="77777777" w:rsidR="00126799" w:rsidRPr="00DC6F53" w:rsidRDefault="00126799"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p>
    <w:p w14:paraId="3540A1D1" w14:textId="74B02F23" w:rsidR="007C0BB8" w:rsidRPr="00DC6F53" w:rsidRDefault="00773478" w:rsidP="00507DD1">
      <w:pPr>
        <w:autoSpaceDE/>
        <w:autoSpaceDN/>
        <w:adjustRightInd/>
        <w:spacing w:line="360" w:lineRule="exact"/>
        <w:ind w:leftChars="202" w:left="424" w:firstLine="2"/>
        <w:textAlignment w:val="auto"/>
        <w:rPr>
          <w:rFonts w:ascii="IPAexゴシック" w:eastAsia="IPAexゴシック" w:hAnsi="IPAexゴシック"/>
          <w:b/>
          <w:szCs w:val="21"/>
        </w:rPr>
      </w:pPr>
      <w:r>
        <w:rPr>
          <w:rFonts w:ascii="IPAexゴシック" w:eastAsia="IPAexゴシック" w:hAnsi="IPAexゴシック" w:hint="eastAsia"/>
          <w:b/>
          <w:szCs w:val="21"/>
        </w:rPr>
        <w:t>⑦</w:t>
      </w:r>
      <w:r w:rsidR="000B7311" w:rsidRPr="00DC6F53">
        <w:rPr>
          <w:rFonts w:ascii="IPAexゴシック" w:eastAsia="IPAexゴシック" w:hAnsi="IPAexゴシック" w:hint="eastAsia"/>
          <w:b/>
          <w:szCs w:val="21"/>
        </w:rPr>
        <w:t>事業</w:t>
      </w:r>
      <w:r w:rsidR="00126799" w:rsidRPr="00DC6F53">
        <w:rPr>
          <w:rFonts w:ascii="IPAexゴシック" w:eastAsia="IPAexゴシック" w:hAnsi="IPAexゴシック" w:hint="eastAsia"/>
          <w:b/>
          <w:szCs w:val="21"/>
        </w:rPr>
        <w:t>期間終了後の事業化・社会実装に関する計画</w:t>
      </w:r>
    </w:p>
    <w:p w14:paraId="0B8CAE9D" w14:textId="77777777" w:rsidR="00823C15" w:rsidRPr="00DC6F53" w:rsidRDefault="00823C15" w:rsidP="00507DD1">
      <w:pPr>
        <w:autoSpaceDE/>
        <w:autoSpaceDN/>
        <w:adjustRightInd/>
        <w:spacing w:line="360" w:lineRule="exact"/>
        <w:ind w:leftChars="202" w:left="424" w:firstLineChars="100" w:firstLine="210"/>
        <w:textAlignment w:val="auto"/>
        <w:rPr>
          <w:rFonts w:ascii="IPAexゴシック" w:eastAsia="IPAexゴシック" w:hAnsi="IPAexゴシック"/>
          <w:szCs w:val="21"/>
        </w:rPr>
      </w:pPr>
      <w:r w:rsidRPr="00DC6F53">
        <w:rPr>
          <w:rFonts w:ascii="IPAexゴシック" w:eastAsia="IPAexゴシック" w:hAnsi="IPAexゴシック" w:hint="eastAsia"/>
          <w:szCs w:val="21"/>
        </w:rPr>
        <w:t>（下記内容について記載する。</w:t>
      </w:r>
    </w:p>
    <w:p w14:paraId="3B7169DF" w14:textId="4D1807F0" w:rsidR="00512712" w:rsidRPr="00512712" w:rsidRDefault="008A5521" w:rsidP="006A2B65">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Pr>
          <w:rFonts w:ascii="IPAexゴシック" w:eastAsia="IPAexゴシック" w:hAnsi="IPAexゴシック" w:hint="eastAsia"/>
          <w:szCs w:val="21"/>
        </w:rPr>
        <w:t>・</w:t>
      </w:r>
      <w:r w:rsidR="003D56A9">
        <w:rPr>
          <w:rFonts w:ascii="IPAexゴシック" w:eastAsia="IPAexゴシック" w:hAnsi="IPAexゴシック" w:hint="eastAsia"/>
          <w:szCs w:val="21"/>
        </w:rPr>
        <w:t>事業期間終了後のプロジェクト成果の</w:t>
      </w:r>
      <w:r w:rsidR="00C0679A">
        <w:rPr>
          <w:rFonts w:ascii="IPAexゴシック" w:eastAsia="IPAexゴシック" w:hAnsi="IPAexゴシック" w:hint="eastAsia"/>
          <w:szCs w:val="21"/>
        </w:rPr>
        <w:t>アウトプット</w:t>
      </w:r>
      <w:r w:rsidR="00CD7EEF">
        <w:rPr>
          <w:rFonts w:ascii="IPAexゴシック" w:eastAsia="IPAexゴシック" w:hAnsi="IPAexゴシック" w:hint="eastAsia"/>
          <w:szCs w:val="21"/>
        </w:rPr>
        <w:t>形態</w:t>
      </w:r>
      <w:r w:rsidR="003D56A9">
        <w:rPr>
          <w:rFonts w:ascii="IPAexゴシック" w:eastAsia="IPAexゴシック" w:hAnsi="IPAexゴシック" w:hint="eastAsia"/>
          <w:szCs w:val="21"/>
        </w:rPr>
        <w:t>（</w:t>
      </w:r>
      <w:r w:rsidR="00512712">
        <w:rPr>
          <w:rFonts w:ascii="IPAexゴシック" w:eastAsia="IPAexゴシック" w:hAnsi="IPAexゴシック" w:hint="eastAsia"/>
          <w:szCs w:val="21"/>
        </w:rPr>
        <w:t>成果をもとに</w:t>
      </w:r>
      <w:r w:rsidR="003D56A9">
        <w:rPr>
          <w:rFonts w:ascii="IPAexゴシック" w:eastAsia="IPAexゴシック" w:hAnsi="IPAexゴシック" w:hint="eastAsia"/>
          <w:szCs w:val="21"/>
        </w:rPr>
        <w:t>起業</w:t>
      </w:r>
      <w:r w:rsidR="008C6119">
        <w:rPr>
          <w:rFonts w:ascii="IPAexゴシック" w:eastAsia="IPAexゴシック" w:hAnsi="IPAexゴシック" w:hint="eastAsia"/>
          <w:szCs w:val="21"/>
        </w:rPr>
        <w:t>する</w:t>
      </w:r>
      <w:r w:rsidR="006A2B65">
        <w:rPr>
          <w:rFonts w:ascii="IPAexゴシック" w:eastAsia="IPAexゴシック" w:hAnsi="IPAexゴシック" w:hint="eastAsia"/>
          <w:szCs w:val="21"/>
        </w:rPr>
        <w:t>、</w:t>
      </w:r>
      <w:r w:rsidR="00CD7EEF">
        <w:rPr>
          <w:rFonts w:ascii="IPAexゴシック" w:eastAsia="IPAexゴシック" w:hAnsi="IPAexゴシック" w:hint="eastAsia"/>
          <w:szCs w:val="21"/>
        </w:rPr>
        <w:t>個人事業主として事業化</w:t>
      </w:r>
      <w:r w:rsidR="008C6119">
        <w:rPr>
          <w:rFonts w:ascii="IPAexゴシック" w:eastAsia="IPAexゴシック" w:hAnsi="IPAexゴシック" w:hint="eastAsia"/>
          <w:szCs w:val="21"/>
        </w:rPr>
        <w:t>する</w:t>
      </w:r>
      <w:r w:rsidR="003D56A9">
        <w:rPr>
          <w:rFonts w:ascii="IPAexゴシック" w:eastAsia="IPAexゴシック" w:hAnsi="IPAexゴシック" w:hint="eastAsia"/>
          <w:szCs w:val="21"/>
        </w:rPr>
        <w:t>、</w:t>
      </w:r>
      <w:r w:rsidR="00512712">
        <w:rPr>
          <w:rFonts w:ascii="IPAexゴシック" w:eastAsia="IPAexゴシック" w:hAnsi="IPAexゴシック" w:hint="eastAsia"/>
          <w:szCs w:val="21"/>
        </w:rPr>
        <w:t>成果</w:t>
      </w:r>
      <w:r w:rsidR="008C6119">
        <w:rPr>
          <w:rFonts w:ascii="IPAexゴシック" w:eastAsia="IPAexゴシック" w:hAnsi="IPAexゴシック" w:hint="eastAsia"/>
          <w:szCs w:val="21"/>
        </w:rPr>
        <w:t>を</w:t>
      </w:r>
      <w:r w:rsidR="003D56A9">
        <w:rPr>
          <w:rFonts w:ascii="IPAexゴシック" w:eastAsia="IPAexゴシック" w:hAnsi="IPAexゴシック" w:hint="eastAsia"/>
          <w:szCs w:val="21"/>
        </w:rPr>
        <w:t>自社へ</w:t>
      </w:r>
      <w:r w:rsidR="00CD7EEF">
        <w:rPr>
          <w:rFonts w:ascii="IPAexゴシック" w:eastAsia="IPAexゴシック" w:hAnsi="IPAexゴシック" w:hint="eastAsia"/>
          <w:szCs w:val="21"/>
        </w:rPr>
        <w:t>移転</w:t>
      </w:r>
      <w:r w:rsidR="006E27F2">
        <w:rPr>
          <w:rFonts w:ascii="IPAexゴシック" w:eastAsia="IPAexゴシック" w:hAnsi="IPAexゴシック" w:hint="eastAsia"/>
          <w:szCs w:val="21"/>
        </w:rPr>
        <w:t>し新規事業とす</w:t>
      </w:r>
      <w:r w:rsidR="008C6119">
        <w:rPr>
          <w:rFonts w:ascii="IPAexゴシック" w:eastAsia="IPAexゴシック" w:hAnsi="IPAexゴシック" w:hint="eastAsia"/>
          <w:szCs w:val="21"/>
        </w:rPr>
        <w:t>る</w:t>
      </w:r>
      <w:r w:rsidR="00512712">
        <w:rPr>
          <w:rFonts w:ascii="IPAexゴシック" w:eastAsia="IPAexゴシック" w:hAnsi="IPAexゴシック" w:hint="eastAsia"/>
          <w:szCs w:val="21"/>
        </w:rPr>
        <w:t>、成果をオープンにするなど、プロジェクト成果をどのように世に出すかを記載。</w:t>
      </w:r>
      <w:r w:rsidR="003D56A9">
        <w:rPr>
          <w:rFonts w:ascii="IPAexゴシック" w:eastAsia="IPAexゴシック" w:hAnsi="IPAexゴシック" w:hint="eastAsia"/>
          <w:szCs w:val="21"/>
        </w:rPr>
        <w:t>）</w:t>
      </w:r>
    </w:p>
    <w:p w14:paraId="2F136ECA" w14:textId="73197223" w:rsidR="006F0480" w:rsidRPr="00DC6F53" w:rsidRDefault="007C0BB8" w:rsidP="00507DD1">
      <w:pPr>
        <w:autoSpaceDE/>
        <w:autoSpaceDN/>
        <w:adjustRightInd/>
        <w:spacing w:line="360" w:lineRule="exact"/>
        <w:ind w:leftChars="202" w:left="424" w:firstLineChars="200" w:firstLine="420"/>
        <w:textAlignment w:val="auto"/>
        <w:rPr>
          <w:rFonts w:ascii="IPAexゴシック" w:eastAsia="IPAexゴシック" w:hAnsi="IPAexゴシック"/>
          <w:szCs w:val="21"/>
        </w:rPr>
      </w:pPr>
      <w:r w:rsidRPr="00DC6F53">
        <w:rPr>
          <w:rFonts w:ascii="IPAexゴシック" w:eastAsia="IPAexゴシック" w:hAnsi="IPAexゴシック" w:hint="eastAsia"/>
          <w:szCs w:val="21"/>
        </w:rPr>
        <w:t>・</w:t>
      </w:r>
      <w:r w:rsidR="006F0480" w:rsidRPr="00DC6F53">
        <w:rPr>
          <w:rFonts w:ascii="IPAexゴシック" w:eastAsia="IPAexゴシック" w:hAnsi="IPAexゴシック" w:hint="eastAsia"/>
          <w:szCs w:val="21"/>
        </w:rPr>
        <w:t>人員</w:t>
      </w:r>
      <w:r w:rsidRPr="00DC6F53">
        <w:rPr>
          <w:rFonts w:ascii="IPAexゴシック" w:eastAsia="IPAexゴシック" w:hAnsi="IPAexゴシック" w:hint="eastAsia"/>
          <w:szCs w:val="21"/>
        </w:rPr>
        <w:t>計画、</w:t>
      </w:r>
      <w:r w:rsidR="006F0480" w:rsidRPr="00DC6F53">
        <w:rPr>
          <w:rFonts w:ascii="IPAexゴシック" w:eastAsia="IPAexゴシック" w:hAnsi="IPAexゴシック" w:hint="eastAsia"/>
          <w:szCs w:val="21"/>
        </w:rPr>
        <w:t>経費</w:t>
      </w:r>
      <w:r w:rsidRPr="00DC6F53">
        <w:rPr>
          <w:rFonts w:ascii="IPAexゴシック" w:eastAsia="IPAexゴシック" w:hAnsi="IPAexゴシック" w:hint="eastAsia"/>
          <w:szCs w:val="21"/>
        </w:rPr>
        <w:t>計画、</w:t>
      </w:r>
      <w:r w:rsidR="00CA006C" w:rsidRPr="00DC6F53">
        <w:rPr>
          <w:rFonts w:ascii="IPAexゴシック" w:eastAsia="IPAexゴシック" w:hAnsi="IPAexゴシック" w:hint="eastAsia"/>
          <w:szCs w:val="21"/>
        </w:rPr>
        <w:t>売上計画（または社会実装での実用化計画</w:t>
      </w:r>
      <w:r w:rsidRPr="00DC6F53">
        <w:rPr>
          <w:rFonts w:ascii="IPAexゴシック" w:eastAsia="IPAexゴシック" w:hAnsi="IPAexゴシック" w:hint="eastAsia"/>
          <w:szCs w:val="21"/>
        </w:rPr>
        <w:t>）</w:t>
      </w:r>
      <w:r w:rsidR="00E35580" w:rsidRPr="00DC6F53">
        <w:rPr>
          <w:rFonts w:ascii="IPAexゴシック" w:eastAsia="IPAexゴシック" w:hAnsi="IPAexゴシック" w:hint="eastAsia"/>
          <w:szCs w:val="21"/>
        </w:rPr>
        <w:t>など</w:t>
      </w:r>
      <w:r w:rsidR="00823C15" w:rsidRPr="00DC6F53">
        <w:rPr>
          <w:rFonts w:ascii="IPAexゴシック" w:eastAsia="IPAexゴシック" w:hAnsi="IPAexゴシック" w:hint="eastAsia"/>
          <w:szCs w:val="21"/>
        </w:rPr>
        <w:t xml:space="preserve">　）</w:t>
      </w:r>
    </w:p>
    <w:p w14:paraId="178E063D" w14:textId="58AEC7E8" w:rsidR="00823C15" w:rsidRPr="00DC6F53" w:rsidRDefault="00823C15" w:rsidP="00507DD1">
      <w:pPr>
        <w:autoSpaceDE/>
        <w:autoSpaceDN/>
        <w:adjustRightInd/>
        <w:spacing w:line="360" w:lineRule="exact"/>
        <w:ind w:leftChars="202" w:left="424" w:firstLine="2"/>
        <w:textAlignment w:val="auto"/>
        <w:rPr>
          <w:rFonts w:ascii="IPAexゴシック" w:eastAsia="IPAexゴシック" w:hAnsi="IPAexゴシック"/>
          <w:szCs w:val="21"/>
        </w:rPr>
      </w:pPr>
    </w:p>
    <w:p w14:paraId="6BB07F52" w14:textId="260D36A5" w:rsidR="002137E6" w:rsidRPr="00DC6F53" w:rsidRDefault="00773478" w:rsidP="002137E6">
      <w:pPr>
        <w:autoSpaceDE/>
        <w:autoSpaceDN/>
        <w:adjustRightInd/>
        <w:spacing w:line="360" w:lineRule="exact"/>
        <w:ind w:leftChars="202" w:left="424" w:firstLine="2"/>
        <w:textAlignment w:val="auto"/>
        <w:rPr>
          <w:rFonts w:ascii="IPAexゴシック" w:eastAsia="IPAexゴシック" w:hAnsi="IPAexゴシック"/>
          <w:b/>
          <w:bCs/>
          <w:szCs w:val="21"/>
        </w:rPr>
      </w:pPr>
      <w:r>
        <w:rPr>
          <w:rFonts w:ascii="IPAexゴシック" w:eastAsia="IPAexゴシック" w:hAnsi="IPAexゴシック" w:hint="eastAsia"/>
          <w:b/>
          <w:bCs/>
          <w:szCs w:val="21"/>
        </w:rPr>
        <w:t>⑧</w:t>
      </w:r>
      <w:r w:rsidR="002137E6" w:rsidRPr="00DC6F53">
        <w:rPr>
          <w:rFonts w:ascii="IPAexゴシック" w:eastAsia="IPAexゴシック" w:hAnsi="IPAexゴシック" w:hint="eastAsia"/>
          <w:b/>
          <w:bCs/>
          <w:szCs w:val="21"/>
        </w:rPr>
        <w:t>予算内訳のまとめ</w:t>
      </w:r>
    </w:p>
    <w:p w14:paraId="1B09B931" w14:textId="77777777" w:rsidR="002137E6" w:rsidRPr="00DC6F53" w:rsidRDefault="002137E6" w:rsidP="002137E6">
      <w:pPr>
        <w:autoSpaceDE/>
        <w:autoSpaceDN/>
        <w:adjustRightInd/>
        <w:spacing w:line="360" w:lineRule="exact"/>
        <w:ind w:leftChars="202" w:left="424" w:firstLineChars="100" w:firstLine="210"/>
        <w:textAlignment w:val="auto"/>
        <w:rPr>
          <w:rFonts w:ascii="IPAexゴシック" w:eastAsia="IPAexゴシック" w:hAnsi="IPAexゴシック"/>
          <w:szCs w:val="21"/>
        </w:rPr>
      </w:pPr>
      <w:r w:rsidRPr="00DC6F53">
        <w:rPr>
          <w:rFonts w:ascii="IPAexゴシック" w:eastAsia="IPAexゴシック" w:hAnsi="IPAexゴシック" w:hint="eastAsia"/>
          <w:szCs w:val="21"/>
        </w:rPr>
        <w:t>（下記内容について記載する。</w:t>
      </w:r>
    </w:p>
    <w:p w14:paraId="6D114F8B" w14:textId="28341174" w:rsidR="002137E6" w:rsidRPr="00DC6F53" w:rsidRDefault="002137E6" w:rsidP="00716999">
      <w:pPr>
        <w:autoSpaceDE/>
        <w:autoSpaceDN/>
        <w:adjustRightInd/>
        <w:spacing w:line="360" w:lineRule="exact"/>
        <w:ind w:leftChars="402" w:left="844" w:firstLine="2"/>
        <w:textAlignment w:val="auto"/>
        <w:rPr>
          <w:rFonts w:ascii="IPAexゴシック" w:eastAsia="IPAexゴシック" w:hAnsi="IPAexゴシック"/>
          <w:szCs w:val="21"/>
        </w:rPr>
      </w:pPr>
      <w:r w:rsidRPr="00DC6F53">
        <w:rPr>
          <w:rFonts w:ascii="IPAexゴシック" w:eastAsia="IPAexゴシック" w:hAnsi="IPAexゴシック" w:hint="eastAsia"/>
          <w:szCs w:val="21"/>
        </w:rPr>
        <w:t>・Webフォーム入力２で記載した「実施費用総額</w:t>
      </w:r>
      <w:r w:rsidR="001C1759" w:rsidRPr="00DC6F53">
        <w:rPr>
          <w:rFonts w:ascii="IPAexゴシック" w:eastAsia="IPAexゴシック" w:hAnsi="IPAexゴシック" w:hint="eastAsia"/>
          <w:szCs w:val="21"/>
        </w:rPr>
        <w:t>（上限1,</w:t>
      </w:r>
      <w:r w:rsidR="00E91F65" w:rsidRPr="00DC6F53">
        <w:rPr>
          <w:rFonts w:ascii="IPAexゴシック" w:eastAsia="IPAexゴシック" w:hAnsi="IPAexゴシック" w:hint="eastAsia"/>
          <w:szCs w:val="21"/>
        </w:rPr>
        <w:t>600</w:t>
      </w:r>
      <w:r w:rsidR="001C1759" w:rsidRPr="00DC6F53">
        <w:rPr>
          <w:rFonts w:ascii="IPAexゴシック" w:eastAsia="IPAexゴシック" w:hAnsi="IPAexゴシック" w:hint="eastAsia"/>
          <w:szCs w:val="21"/>
        </w:rPr>
        <w:t>万円、ただし、1名プロジェクトの上限は</w:t>
      </w:r>
      <w:r w:rsidR="00E91F65" w:rsidRPr="00DC6F53">
        <w:rPr>
          <w:rFonts w:ascii="IPAexゴシック" w:eastAsia="IPAexゴシック" w:hAnsi="IPAexゴシック" w:hint="eastAsia"/>
          <w:szCs w:val="21"/>
        </w:rPr>
        <w:t>800</w:t>
      </w:r>
      <w:r w:rsidR="001C1759" w:rsidRPr="00DC6F53">
        <w:rPr>
          <w:rFonts w:ascii="IPAexゴシック" w:eastAsia="IPAexゴシック" w:hAnsi="IPAexゴシック" w:hint="eastAsia"/>
          <w:szCs w:val="21"/>
        </w:rPr>
        <w:t>万円）</w:t>
      </w:r>
      <w:r w:rsidRPr="00DC6F53">
        <w:rPr>
          <w:rFonts w:ascii="IPAexゴシック" w:eastAsia="IPAexゴシック" w:hAnsi="IPAexゴシック" w:hint="eastAsia"/>
          <w:szCs w:val="21"/>
        </w:rPr>
        <w:t>」</w:t>
      </w:r>
      <w:r w:rsidR="00716999" w:rsidRPr="00DC6F53">
        <w:rPr>
          <w:rFonts w:ascii="IPAexゴシック" w:eastAsia="IPAexゴシック" w:hAnsi="IPAexゴシック" w:hint="eastAsia"/>
          <w:szCs w:val="21"/>
        </w:rPr>
        <w:t>の</w:t>
      </w:r>
      <w:r w:rsidRPr="00DC6F53">
        <w:rPr>
          <w:rFonts w:ascii="IPAexゴシック" w:eastAsia="IPAexゴシック" w:hAnsi="IPAexゴシック" w:hint="eastAsia"/>
          <w:szCs w:val="21"/>
        </w:rPr>
        <w:t>予算の算出根拠</w:t>
      </w:r>
      <w:r w:rsidR="00716999" w:rsidRPr="00DC6F53">
        <w:rPr>
          <w:rFonts w:ascii="IPAexゴシック" w:eastAsia="IPAexゴシック" w:hAnsi="IPAexゴシック" w:hint="eastAsia"/>
          <w:szCs w:val="21"/>
        </w:rPr>
        <w:t>および</w:t>
      </w:r>
      <w:r w:rsidRPr="00DC6F53">
        <w:rPr>
          <w:rFonts w:ascii="IPAexゴシック" w:eastAsia="IPAexゴシック" w:hAnsi="IPAexゴシック" w:hint="eastAsia"/>
          <w:szCs w:val="21"/>
        </w:rPr>
        <w:t>チームメンバー全員の稼働計画</w:t>
      </w:r>
      <w:r w:rsidR="00716999" w:rsidRPr="00DC6F53">
        <w:rPr>
          <w:rFonts w:ascii="IPAexゴシック" w:eastAsia="IPAexゴシック" w:hAnsi="IPAexゴシック" w:hint="eastAsia"/>
          <w:szCs w:val="21"/>
        </w:rPr>
        <w:t>（</w:t>
      </w:r>
      <w:r w:rsidRPr="00DC6F53">
        <w:rPr>
          <w:rFonts w:ascii="IPAexゴシック" w:eastAsia="IPAexゴシック" w:hAnsi="IPAexゴシック" w:hint="eastAsia"/>
          <w:szCs w:val="21"/>
        </w:rPr>
        <w:t>稼働計画は事業期間（契約書における委託期間）中の総作業時間を記載</w:t>
      </w:r>
      <w:r w:rsidR="00716999" w:rsidRPr="00DC6F53">
        <w:rPr>
          <w:rFonts w:ascii="IPAexゴシック" w:eastAsia="IPAexゴシック" w:hAnsi="IPAexゴシック" w:hint="eastAsia"/>
          <w:szCs w:val="21"/>
        </w:rPr>
        <w:t>）</w:t>
      </w:r>
    </w:p>
    <w:p w14:paraId="5D1A1737" w14:textId="77777777" w:rsidR="002137E6" w:rsidRPr="00DC6F53" w:rsidRDefault="002137E6" w:rsidP="002137E6">
      <w:pPr>
        <w:autoSpaceDE/>
        <w:autoSpaceDN/>
        <w:adjustRightInd/>
        <w:spacing w:line="360" w:lineRule="exact"/>
        <w:ind w:leftChars="202" w:left="424" w:firstLine="2"/>
        <w:textAlignment w:val="auto"/>
        <w:rPr>
          <w:rFonts w:ascii="IPAexゴシック" w:eastAsia="IPAexゴシック" w:hAnsi="IPAexゴシック"/>
          <w:szCs w:val="21"/>
        </w:rPr>
      </w:pPr>
    </w:p>
    <w:p w14:paraId="4C2570EB" w14:textId="63F62531" w:rsidR="002137E6" w:rsidRPr="00DC6F53" w:rsidRDefault="00773478" w:rsidP="002137E6">
      <w:pPr>
        <w:autoSpaceDE/>
        <w:autoSpaceDN/>
        <w:adjustRightInd/>
        <w:spacing w:line="360" w:lineRule="exact"/>
        <w:ind w:leftChars="202" w:left="424" w:firstLine="2"/>
        <w:textAlignment w:val="auto"/>
        <w:rPr>
          <w:rFonts w:ascii="IPAexゴシック" w:eastAsia="IPAexゴシック" w:hAnsi="IPAexゴシック"/>
          <w:b/>
          <w:bCs/>
          <w:szCs w:val="21"/>
        </w:rPr>
      </w:pPr>
      <w:r>
        <w:rPr>
          <w:rFonts w:ascii="IPAexゴシック" w:eastAsia="IPAexゴシック" w:hAnsi="IPAexゴシック" w:hint="eastAsia"/>
          <w:b/>
          <w:bCs/>
          <w:szCs w:val="21"/>
        </w:rPr>
        <w:t>⑨</w:t>
      </w:r>
      <w:r w:rsidR="002137E6" w:rsidRPr="00DC6F53">
        <w:rPr>
          <w:rFonts w:ascii="IPAexゴシック" w:eastAsia="IPAexゴシック" w:hAnsi="IPAexゴシック" w:hint="eastAsia"/>
          <w:b/>
          <w:bCs/>
          <w:szCs w:val="21"/>
        </w:rPr>
        <w:t>提案プロジェクトと所属企業が行うビジネスモデル・技術開発との差異（提案者のいずれかが企業等に所属する場合</w:t>
      </w:r>
      <w:r w:rsidR="00716999" w:rsidRPr="00DC6F53">
        <w:rPr>
          <w:rFonts w:ascii="IPAexゴシック" w:eastAsia="IPAexゴシック" w:hAnsi="IPAexゴシック" w:hint="eastAsia"/>
          <w:b/>
          <w:bCs/>
          <w:szCs w:val="21"/>
        </w:rPr>
        <w:t>のみ</w:t>
      </w:r>
      <w:r w:rsidR="002137E6" w:rsidRPr="00DC6F53">
        <w:rPr>
          <w:rFonts w:ascii="IPAexゴシック" w:eastAsia="IPAexゴシック" w:hAnsi="IPAexゴシック" w:hint="eastAsia"/>
          <w:b/>
          <w:bCs/>
          <w:szCs w:val="21"/>
        </w:rPr>
        <w:t>）</w:t>
      </w:r>
    </w:p>
    <w:p w14:paraId="5F125D1F" w14:textId="77777777" w:rsidR="002137E6" w:rsidRPr="00DC6F53" w:rsidRDefault="002137E6" w:rsidP="002137E6">
      <w:pPr>
        <w:autoSpaceDE/>
        <w:autoSpaceDN/>
        <w:adjustRightInd/>
        <w:spacing w:line="360" w:lineRule="exact"/>
        <w:ind w:leftChars="202" w:left="424" w:firstLineChars="100" w:firstLine="210"/>
        <w:textAlignment w:val="auto"/>
        <w:rPr>
          <w:rFonts w:ascii="IPAexゴシック" w:eastAsia="IPAexゴシック" w:hAnsi="IPAexゴシック"/>
          <w:szCs w:val="21"/>
        </w:rPr>
      </w:pPr>
      <w:r w:rsidRPr="00DC6F53">
        <w:rPr>
          <w:rFonts w:ascii="IPAexゴシック" w:eastAsia="IPAexゴシック" w:hAnsi="IPAexゴシック" w:hint="eastAsia"/>
          <w:szCs w:val="21"/>
        </w:rPr>
        <w:t>（下記内容について記載する。</w:t>
      </w:r>
    </w:p>
    <w:p w14:paraId="443805D1" w14:textId="4DEFF48D" w:rsidR="002137E6" w:rsidRPr="00DC6F53" w:rsidRDefault="002137E6" w:rsidP="00716999">
      <w:pPr>
        <w:autoSpaceDE/>
        <w:autoSpaceDN/>
        <w:adjustRightInd/>
        <w:spacing w:line="360" w:lineRule="exact"/>
        <w:ind w:leftChars="402" w:left="844" w:firstLine="2"/>
        <w:textAlignment w:val="auto"/>
        <w:rPr>
          <w:rFonts w:ascii="IPAexゴシック" w:eastAsia="IPAexゴシック" w:hAnsi="IPAexゴシック"/>
          <w:szCs w:val="21"/>
        </w:rPr>
      </w:pPr>
      <w:r w:rsidRPr="00DC6F53">
        <w:rPr>
          <w:rFonts w:ascii="IPAexゴシック" w:eastAsia="IPAexゴシック" w:hAnsi="IPAexゴシック" w:hint="eastAsia"/>
          <w:szCs w:val="21"/>
        </w:rPr>
        <w:t>・本提案で開発する製品・サービスのビジネスモデルや技術開発</w:t>
      </w:r>
      <w:r w:rsidR="00E91F65" w:rsidRPr="00DC6F53">
        <w:rPr>
          <w:rFonts w:ascii="IPAexゴシック" w:eastAsia="IPAexゴシック" w:hAnsi="IPAexゴシック" w:hint="eastAsia"/>
          <w:szCs w:val="21"/>
        </w:rPr>
        <w:t>と、</w:t>
      </w:r>
      <w:r w:rsidRPr="00DC6F53">
        <w:rPr>
          <w:rFonts w:ascii="IPAexゴシック" w:eastAsia="IPAexゴシック" w:hAnsi="IPAexゴシック" w:hint="eastAsia"/>
          <w:szCs w:val="21"/>
        </w:rPr>
        <w:t>提案者が所属する企業等が行うビジネスモデルや技術開発とどのように異なるのか</w:t>
      </w:r>
      <w:r w:rsidR="00716999" w:rsidRPr="00DC6F53">
        <w:rPr>
          <w:rFonts w:ascii="IPAexゴシック" w:eastAsia="IPAexゴシック" w:hAnsi="IPAexゴシック" w:hint="eastAsia"/>
          <w:szCs w:val="21"/>
        </w:rPr>
        <w:t>（</w:t>
      </w:r>
      <w:r w:rsidRPr="00DC6F53">
        <w:rPr>
          <w:rFonts w:ascii="IPAexゴシック" w:eastAsia="IPAexゴシック" w:hAnsi="IPAexゴシック" w:hint="eastAsia"/>
          <w:szCs w:val="21"/>
        </w:rPr>
        <w:t>提案者が所属する企業等が行うビジネスモデルや技術開発とは類似しない場合は、その旨を記載</w:t>
      </w:r>
      <w:r w:rsidR="00716999" w:rsidRPr="00DC6F53">
        <w:rPr>
          <w:rFonts w:ascii="IPAexゴシック" w:eastAsia="IPAexゴシック" w:hAnsi="IPAexゴシック" w:hint="eastAsia"/>
          <w:szCs w:val="21"/>
        </w:rPr>
        <w:t>）</w:t>
      </w:r>
    </w:p>
    <w:p w14:paraId="314FE557" w14:textId="77777777" w:rsidR="002137E6" w:rsidRPr="00DC6F53" w:rsidRDefault="002137E6" w:rsidP="00507DD1">
      <w:pPr>
        <w:autoSpaceDE/>
        <w:autoSpaceDN/>
        <w:adjustRightInd/>
        <w:spacing w:line="360" w:lineRule="exact"/>
        <w:ind w:leftChars="202" w:left="424" w:firstLine="2"/>
        <w:textAlignment w:val="auto"/>
        <w:rPr>
          <w:rFonts w:ascii="IPAexゴシック" w:eastAsia="IPAexゴシック" w:hAnsi="IPAexゴシック"/>
          <w:color w:val="4F81BD"/>
          <w:szCs w:val="21"/>
        </w:rPr>
      </w:pPr>
    </w:p>
    <w:p w14:paraId="3E92173F" w14:textId="01F0248E" w:rsidR="005044A1" w:rsidRPr="00BB2ED4" w:rsidRDefault="00AF0849" w:rsidP="009753A2">
      <w:pPr>
        <w:spacing w:line="360" w:lineRule="exact"/>
        <w:ind w:firstLineChars="100" w:firstLine="210"/>
        <w:rPr>
          <w:rFonts w:ascii="IPAexゴシック" w:eastAsia="IPAexゴシック" w:hAnsi="IPAexゴシック"/>
          <w:color w:val="002060"/>
        </w:rPr>
      </w:pPr>
      <w:r w:rsidRPr="00DC6F53">
        <w:rPr>
          <w:rFonts w:ascii="IPAexゴシック" w:eastAsia="IPAexゴシック" w:hAnsi="IPAexゴシック" w:hint="eastAsia"/>
          <w:b/>
          <w:bCs/>
          <w:color w:val="FF0000"/>
        </w:rPr>
        <w:t>A4</w:t>
      </w:r>
      <w:r w:rsidR="005763FE" w:rsidRPr="00DC6F53">
        <w:rPr>
          <w:rFonts w:ascii="IPAexゴシック" w:eastAsia="IPAexゴシック" w:hAnsi="IPAexゴシック" w:hint="eastAsia"/>
          <w:b/>
          <w:bCs/>
          <w:color w:val="FF0000"/>
        </w:rPr>
        <w:t>サイズ、縦置き・横書きで</w:t>
      </w:r>
      <w:r w:rsidR="009753A2" w:rsidRPr="00DC6F53">
        <w:rPr>
          <w:rFonts w:ascii="IPAexゴシック" w:eastAsia="IPAexゴシック" w:hAnsi="IPAexゴシック" w:hint="eastAsia"/>
          <w:b/>
          <w:bCs/>
          <w:color w:val="FF0000"/>
        </w:rPr>
        <w:t>10</w:t>
      </w:r>
      <w:r w:rsidR="00AA6C89">
        <w:rPr>
          <w:rFonts w:ascii="IPAexゴシック" w:eastAsia="IPAexゴシック" w:hAnsi="IPAexゴシック" w:hint="eastAsia"/>
          <w:b/>
          <w:bCs/>
          <w:color w:val="FF0000"/>
        </w:rPr>
        <w:t>.5</w:t>
      </w:r>
      <w:r w:rsidR="005763FE" w:rsidRPr="00DC6F53">
        <w:rPr>
          <w:rFonts w:ascii="IPAexゴシック" w:eastAsia="IPAexゴシック" w:hAnsi="IPAexゴシック" w:hint="eastAsia"/>
          <w:b/>
          <w:bCs/>
          <w:color w:val="FF0000"/>
        </w:rPr>
        <w:t>ポイント以上</w:t>
      </w:r>
      <w:r w:rsidR="005763FE" w:rsidRPr="00BB2ED4">
        <w:rPr>
          <w:rFonts w:ascii="IPAexゴシック" w:eastAsia="IPAexゴシック" w:hAnsi="IPAexゴシック" w:hint="eastAsia"/>
          <w:color w:val="002060"/>
        </w:rPr>
        <w:t>の文字サイズで、</w:t>
      </w:r>
      <w:r w:rsidR="006E687B" w:rsidRPr="00BB2ED4">
        <w:rPr>
          <w:rFonts w:ascii="IPAexゴシック" w:eastAsia="IPAexゴシック" w:hAnsi="IPAexゴシック" w:hint="eastAsia"/>
          <w:color w:val="002060"/>
        </w:rPr>
        <w:t>提出は</w:t>
      </w:r>
      <w:r w:rsidRPr="00DC6F53">
        <w:rPr>
          <w:rFonts w:ascii="IPAexゴシック" w:eastAsia="IPAexゴシック" w:hAnsi="IPAexゴシック" w:hint="eastAsia"/>
          <w:b/>
          <w:bCs/>
          <w:color w:val="FF0000"/>
        </w:rPr>
        <w:t>PDF</w:t>
      </w:r>
      <w:r w:rsidR="005763FE" w:rsidRPr="00DC6F53">
        <w:rPr>
          <w:rFonts w:ascii="IPAexゴシック" w:eastAsia="IPAexゴシック" w:hAnsi="IPAexゴシック" w:hint="eastAsia"/>
          <w:b/>
          <w:bCs/>
          <w:color w:val="FF0000"/>
        </w:rPr>
        <w:t>ファイル形式</w:t>
      </w:r>
      <w:r w:rsidR="006E687B" w:rsidRPr="00BB2ED4">
        <w:rPr>
          <w:rFonts w:ascii="IPAexゴシック" w:eastAsia="IPAexゴシック" w:hAnsi="IPAexゴシック" w:hint="eastAsia"/>
          <w:color w:val="002060"/>
        </w:rPr>
        <w:t>とし</w:t>
      </w:r>
      <w:r w:rsidRPr="00BB2ED4">
        <w:rPr>
          <w:rFonts w:ascii="IPAexゴシック" w:eastAsia="IPAexゴシック" w:hAnsi="IPAexゴシック" w:hint="eastAsia"/>
          <w:color w:val="002060"/>
        </w:rPr>
        <w:t>て下さい。</w:t>
      </w:r>
    </w:p>
    <w:p w14:paraId="05929180" w14:textId="77777777" w:rsidR="007F099B" w:rsidRPr="00BB2ED4" w:rsidRDefault="007F099B" w:rsidP="009753A2">
      <w:pPr>
        <w:spacing w:line="360" w:lineRule="exact"/>
        <w:ind w:firstLineChars="100" w:firstLine="210"/>
        <w:rPr>
          <w:rFonts w:ascii="IPAexゴシック" w:eastAsia="IPAexゴシック" w:hAnsi="IPAexゴシック"/>
          <w:color w:val="002060"/>
        </w:rPr>
      </w:pPr>
    </w:p>
    <w:p w14:paraId="62E48529" w14:textId="77777777" w:rsidR="009B7B11" w:rsidRPr="00BB2ED4" w:rsidRDefault="008F05F8" w:rsidP="007C0BB8">
      <w:pPr>
        <w:spacing w:line="360" w:lineRule="exact"/>
        <w:ind w:firstLineChars="100" w:firstLine="210"/>
        <w:rPr>
          <w:rFonts w:ascii="IPAexゴシック" w:eastAsia="IPAexゴシック" w:hAnsi="IPAexゴシック"/>
          <w:color w:val="002060"/>
        </w:rPr>
      </w:pPr>
      <w:r w:rsidRPr="00BB2ED4">
        <w:rPr>
          <w:rFonts w:ascii="IPAexゴシック" w:eastAsia="IPAexゴシック" w:hAnsi="IPAexゴシック"/>
          <w:color w:val="002060"/>
        </w:rPr>
        <w:t>詳細は、公募要領を参照してください</w:t>
      </w:r>
      <w:r w:rsidRPr="00BB2ED4">
        <w:rPr>
          <w:rFonts w:ascii="IPAexゴシック" w:eastAsia="IPAexゴシック" w:hAnsi="IPAexゴシック" w:hint="eastAsia"/>
          <w:color w:val="002060"/>
        </w:rPr>
        <w:t>。</w:t>
      </w:r>
    </w:p>
    <w:sectPr w:rsidR="009B7B11" w:rsidRPr="00BB2ED4">
      <w:footerReference w:type="default" r:id="rId7"/>
      <w:type w:val="continuous"/>
      <w:pgSz w:w="11906" w:h="16838" w:code="9"/>
      <w:pgMar w:top="1134" w:right="1134" w:bottom="1134" w:left="1418" w:header="1134" w:footer="567" w:gutter="0"/>
      <w:cols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8817D" w14:textId="77777777" w:rsidR="003D0BBC" w:rsidRDefault="003D0BBC">
      <w:r>
        <w:separator/>
      </w:r>
    </w:p>
  </w:endnote>
  <w:endnote w:type="continuationSeparator" w:id="0">
    <w:p w14:paraId="2A0B3FBA" w14:textId="77777777" w:rsidR="003D0BBC" w:rsidRDefault="003D0B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IPAexゴシック">
    <w:panose1 w:val="020B0500000000000000"/>
    <w:charset w:val="80"/>
    <w:family w:val="modern"/>
    <w:pitch w:val="variable"/>
    <w:sig w:usb0="E00002FF" w:usb1="3AC7EDFA" w:usb2="00000012" w:usb3="00000000" w:csb0="00020001" w:csb1="00000000"/>
  </w:font>
  <w:font w:name="?l?r ??fc">
    <w:altName w:val="ＭＳ 明朝"/>
    <w:panose1 w:val="00000000000000000000"/>
    <w:charset w:val="00"/>
    <w:family w:val="roman"/>
    <w:notTrueType/>
    <w:pitch w:val="fixed"/>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72C7" w14:textId="77777777" w:rsidR="005044A1" w:rsidRDefault="005044A1">
    <w:pPr>
      <w:pStyle w:val="a3"/>
      <w:framePr w:wrap="auto" w:vAnchor="text" w:hAnchor="margin" w:xAlign="center" w:y="1"/>
      <w:rPr>
        <w:rStyle w:val="a7"/>
      </w:rPr>
    </w:pPr>
    <w:r>
      <w:rPr>
        <w:rStyle w:val="a7"/>
      </w:rPr>
      <w:fldChar w:fldCharType="begin"/>
    </w:r>
    <w:r>
      <w:rPr>
        <w:rStyle w:val="a7"/>
      </w:rPr>
      <w:instrText xml:space="preserve">PAGE  </w:instrText>
    </w:r>
    <w:r>
      <w:rPr>
        <w:rStyle w:val="a7"/>
      </w:rPr>
      <w:fldChar w:fldCharType="separate"/>
    </w:r>
    <w:r w:rsidR="00574FAD">
      <w:rPr>
        <w:rStyle w:val="a7"/>
        <w:noProof/>
      </w:rPr>
      <w:t>1</w:t>
    </w:r>
    <w:r>
      <w:rPr>
        <w:rStyle w:val="a7"/>
      </w:rPr>
      <w:fldChar w:fldCharType="end"/>
    </w:r>
  </w:p>
  <w:p w14:paraId="01620B6C" w14:textId="77777777" w:rsidR="005044A1" w:rsidRDefault="005044A1">
    <w:pPr>
      <w:pStyle w:val="a4"/>
      <w:rPr>
        <w:rFonts w:ascii="?l?r ??fc"/>
      </w:rPr>
    </w:pPr>
    <w:r>
      <w:rPr>
        <w:rFonts w:ascii="?l?r ??fc"/>
      </w:rPr>
      <w:tab/>
    </w:r>
    <w:r>
      <w:rPr>
        <w:rFonts w:ascii="?l?r ??fc"/>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54F6E" w14:textId="77777777" w:rsidR="003D0BBC" w:rsidRDefault="003D0BBC">
      <w:r>
        <w:separator/>
      </w:r>
    </w:p>
  </w:footnote>
  <w:footnote w:type="continuationSeparator" w:id="0">
    <w:p w14:paraId="34584C12" w14:textId="77777777" w:rsidR="003D0BBC" w:rsidRDefault="003D0B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272"/>
    <w:multiLevelType w:val="hybridMultilevel"/>
    <w:tmpl w:val="F38E3E4E"/>
    <w:lvl w:ilvl="0" w:tplc="F38626CC">
      <w:start w:val="1"/>
      <w:numFmt w:val="decimalEnclosedCircle"/>
      <w:lvlText w:val="%1"/>
      <w:lvlJc w:val="left"/>
      <w:pPr>
        <w:tabs>
          <w:tab w:val="num" w:pos="255"/>
        </w:tabs>
        <w:ind w:left="255" w:hanging="360"/>
      </w:pPr>
      <w:rPr>
        <w:rFonts w:hint="default"/>
      </w:rPr>
    </w:lvl>
    <w:lvl w:ilvl="1" w:tplc="04090017">
      <w:start w:val="1"/>
      <w:numFmt w:val="aiueoFullWidth"/>
      <w:lvlText w:val="(%2)"/>
      <w:lvlJc w:val="left"/>
      <w:pPr>
        <w:tabs>
          <w:tab w:val="num" w:pos="735"/>
        </w:tabs>
        <w:ind w:left="735" w:hanging="420"/>
      </w:pPr>
    </w:lvl>
    <w:lvl w:ilvl="2" w:tplc="04090011">
      <w:start w:val="1"/>
      <w:numFmt w:val="decimalEnclosedCircle"/>
      <w:lvlText w:val="%3"/>
      <w:lvlJc w:val="left"/>
      <w:pPr>
        <w:tabs>
          <w:tab w:val="num" w:pos="1155"/>
        </w:tabs>
        <w:ind w:left="1155" w:hanging="420"/>
      </w:pPr>
    </w:lvl>
    <w:lvl w:ilvl="3" w:tplc="0409000F" w:tentative="1">
      <w:start w:val="1"/>
      <w:numFmt w:val="decimal"/>
      <w:lvlText w:val="%4."/>
      <w:lvlJc w:val="left"/>
      <w:pPr>
        <w:tabs>
          <w:tab w:val="num" w:pos="1575"/>
        </w:tabs>
        <w:ind w:left="1575" w:hanging="420"/>
      </w:pPr>
    </w:lvl>
    <w:lvl w:ilvl="4" w:tplc="04090017" w:tentative="1">
      <w:start w:val="1"/>
      <w:numFmt w:val="aiueoFullWidth"/>
      <w:lvlText w:val="(%5)"/>
      <w:lvlJc w:val="left"/>
      <w:pPr>
        <w:tabs>
          <w:tab w:val="num" w:pos="1995"/>
        </w:tabs>
        <w:ind w:left="1995" w:hanging="420"/>
      </w:pPr>
    </w:lvl>
    <w:lvl w:ilvl="5" w:tplc="04090011" w:tentative="1">
      <w:start w:val="1"/>
      <w:numFmt w:val="decimalEnclosedCircle"/>
      <w:lvlText w:val="%6"/>
      <w:lvlJc w:val="left"/>
      <w:pPr>
        <w:tabs>
          <w:tab w:val="num" w:pos="2415"/>
        </w:tabs>
        <w:ind w:left="2415" w:hanging="420"/>
      </w:pPr>
    </w:lvl>
    <w:lvl w:ilvl="6" w:tplc="0409000F" w:tentative="1">
      <w:start w:val="1"/>
      <w:numFmt w:val="decimal"/>
      <w:lvlText w:val="%7."/>
      <w:lvlJc w:val="left"/>
      <w:pPr>
        <w:tabs>
          <w:tab w:val="num" w:pos="2835"/>
        </w:tabs>
        <w:ind w:left="2835" w:hanging="420"/>
      </w:pPr>
    </w:lvl>
    <w:lvl w:ilvl="7" w:tplc="04090017" w:tentative="1">
      <w:start w:val="1"/>
      <w:numFmt w:val="aiueoFullWidth"/>
      <w:lvlText w:val="(%8)"/>
      <w:lvlJc w:val="left"/>
      <w:pPr>
        <w:tabs>
          <w:tab w:val="num" w:pos="3255"/>
        </w:tabs>
        <w:ind w:left="3255" w:hanging="420"/>
      </w:pPr>
    </w:lvl>
    <w:lvl w:ilvl="8" w:tplc="04090011" w:tentative="1">
      <w:start w:val="1"/>
      <w:numFmt w:val="decimalEnclosedCircle"/>
      <w:lvlText w:val="%9"/>
      <w:lvlJc w:val="left"/>
      <w:pPr>
        <w:tabs>
          <w:tab w:val="num" w:pos="3675"/>
        </w:tabs>
        <w:ind w:left="3675" w:hanging="420"/>
      </w:pPr>
    </w:lvl>
  </w:abstractNum>
  <w:abstractNum w:abstractNumId="1" w15:restartNumberingAfterBreak="0">
    <w:nsid w:val="5B005E7C"/>
    <w:multiLevelType w:val="hybridMultilevel"/>
    <w:tmpl w:val="F38E3E4E"/>
    <w:lvl w:ilvl="0" w:tplc="F38626CC">
      <w:start w:val="1"/>
      <w:numFmt w:val="decimalEnclosedCircle"/>
      <w:lvlText w:val="%1"/>
      <w:lvlJc w:val="left"/>
      <w:pPr>
        <w:tabs>
          <w:tab w:val="num" w:pos="255"/>
        </w:tabs>
        <w:ind w:left="255" w:hanging="360"/>
      </w:pPr>
      <w:rPr>
        <w:rFonts w:hint="default"/>
      </w:rPr>
    </w:lvl>
    <w:lvl w:ilvl="1" w:tplc="04090017">
      <w:start w:val="1"/>
      <w:numFmt w:val="aiueoFullWidth"/>
      <w:lvlText w:val="(%2)"/>
      <w:lvlJc w:val="left"/>
      <w:pPr>
        <w:tabs>
          <w:tab w:val="num" w:pos="735"/>
        </w:tabs>
        <w:ind w:left="735" w:hanging="420"/>
      </w:pPr>
    </w:lvl>
    <w:lvl w:ilvl="2" w:tplc="04090011">
      <w:start w:val="1"/>
      <w:numFmt w:val="decimalEnclosedCircle"/>
      <w:lvlText w:val="%3"/>
      <w:lvlJc w:val="left"/>
      <w:pPr>
        <w:tabs>
          <w:tab w:val="num" w:pos="1155"/>
        </w:tabs>
        <w:ind w:left="1155" w:hanging="420"/>
      </w:pPr>
    </w:lvl>
    <w:lvl w:ilvl="3" w:tplc="0409000F" w:tentative="1">
      <w:start w:val="1"/>
      <w:numFmt w:val="decimal"/>
      <w:lvlText w:val="%4."/>
      <w:lvlJc w:val="left"/>
      <w:pPr>
        <w:tabs>
          <w:tab w:val="num" w:pos="1575"/>
        </w:tabs>
        <w:ind w:left="1575" w:hanging="420"/>
      </w:pPr>
    </w:lvl>
    <w:lvl w:ilvl="4" w:tplc="04090017" w:tentative="1">
      <w:start w:val="1"/>
      <w:numFmt w:val="aiueoFullWidth"/>
      <w:lvlText w:val="(%5)"/>
      <w:lvlJc w:val="left"/>
      <w:pPr>
        <w:tabs>
          <w:tab w:val="num" w:pos="1995"/>
        </w:tabs>
        <w:ind w:left="1995" w:hanging="420"/>
      </w:pPr>
    </w:lvl>
    <w:lvl w:ilvl="5" w:tplc="04090011" w:tentative="1">
      <w:start w:val="1"/>
      <w:numFmt w:val="decimalEnclosedCircle"/>
      <w:lvlText w:val="%6"/>
      <w:lvlJc w:val="left"/>
      <w:pPr>
        <w:tabs>
          <w:tab w:val="num" w:pos="2415"/>
        </w:tabs>
        <w:ind w:left="2415" w:hanging="420"/>
      </w:pPr>
    </w:lvl>
    <w:lvl w:ilvl="6" w:tplc="0409000F" w:tentative="1">
      <w:start w:val="1"/>
      <w:numFmt w:val="decimal"/>
      <w:lvlText w:val="%7."/>
      <w:lvlJc w:val="left"/>
      <w:pPr>
        <w:tabs>
          <w:tab w:val="num" w:pos="2835"/>
        </w:tabs>
        <w:ind w:left="2835" w:hanging="420"/>
      </w:pPr>
    </w:lvl>
    <w:lvl w:ilvl="7" w:tplc="04090017" w:tentative="1">
      <w:start w:val="1"/>
      <w:numFmt w:val="aiueoFullWidth"/>
      <w:lvlText w:val="(%8)"/>
      <w:lvlJc w:val="left"/>
      <w:pPr>
        <w:tabs>
          <w:tab w:val="num" w:pos="3255"/>
        </w:tabs>
        <w:ind w:left="3255" w:hanging="420"/>
      </w:pPr>
    </w:lvl>
    <w:lvl w:ilvl="8" w:tplc="04090011" w:tentative="1">
      <w:start w:val="1"/>
      <w:numFmt w:val="decimalEnclosedCircle"/>
      <w:lvlText w:val="%9"/>
      <w:lvlJc w:val="left"/>
      <w:pPr>
        <w:tabs>
          <w:tab w:val="num" w:pos="3675"/>
        </w:tabs>
        <w:ind w:left="3675" w:hanging="420"/>
      </w:pPr>
    </w:lvl>
  </w:abstractNum>
  <w:num w:numId="1" w16cid:durableId="174462892">
    <w:abstractNumId w:val="0"/>
  </w:num>
  <w:num w:numId="2" w16cid:durableId="12572479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15"/>
  <w:doNotHyphenateCaps/>
  <w:drawingGridHorizontalSpacing w:val="211"/>
  <w:drawingGridVerticalSpacing w:val="145"/>
  <w:displayHorizontalDrawingGridEvery w:val="0"/>
  <w:displayVerticalDrawingGridEvery w:val="2"/>
  <w:doNotShadeFormData/>
  <w:characterSpacingControl w:val="compressPunctuation"/>
  <w:hdrShapeDefaults>
    <o:shapedefaults v:ext="edit" spidmax="33793">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E424E"/>
    <w:rsid w:val="000165BA"/>
    <w:rsid w:val="00024CC2"/>
    <w:rsid w:val="00025018"/>
    <w:rsid w:val="00033F8C"/>
    <w:rsid w:val="00034E01"/>
    <w:rsid w:val="000404E5"/>
    <w:rsid w:val="000464AE"/>
    <w:rsid w:val="000464E1"/>
    <w:rsid w:val="000844FC"/>
    <w:rsid w:val="000A561F"/>
    <w:rsid w:val="000B7311"/>
    <w:rsid w:val="000D529A"/>
    <w:rsid w:val="000E424E"/>
    <w:rsid w:val="000F3F39"/>
    <w:rsid w:val="001171B7"/>
    <w:rsid w:val="00126799"/>
    <w:rsid w:val="001558F4"/>
    <w:rsid w:val="001603A7"/>
    <w:rsid w:val="00167AD8"/>
    <w:rsid w:val="00167C0F"/>
    <w:rsid w:val="00184959"/>
    <w:rsid w:val="001B6435"/>
    <w:rsid w:val="001B6B4E"/>
    <w:rsid w:val="001C1759"/>
    <w:rsid w:val="001C646C"/>
    <w:rsid w:val="001E0F11"/>
    <w:rsid w:val="002137E6"/>
    <w:rsid w:val="00261DA8"/>
    <w:rsid w:val="00272BC2"/>
    <w:rsid w:val="002901DE"/>
    <w:rsid w:val="00291CF5"/>
    <w:rsid w:val="002B499E"/>
    <w:rsid w:val="002B5B3A"/>
    <w:rsid w:val="002C32ED"/>
    <w:rsid w:val="002D3F41"/>
    <w:rsid w:val="002F5408"/>
    <w:rsid w:val="003171EE"/>
    <w:rsid w:val="00321EED"/>
    <w:rsid w:val="003221AE"/>
    <w:rsid w:val="00325C39"/>
    <w:rsid w:val="00361A71"/>
    <w:rsid w:val="003D0BBC"/>
    <w:rsid w:val="003D56A9"/>
    <w:rsid w:val="003E7AE8"/>
    <w:rsid w:val="004216FC"/>
    <w:rsid w:val="004238C4"/>
    <w:rsid w:val="00443FBC"/>
    <w:rsid w:val="00482C22"/>
    <w:rsid w:val="00494032"/>
    <w:rsid w:val="00496B86"/>
    <w:rsid w:val="00497608"/>
    <w:rsid w:val="004F1023"/>
    <w:rsid w:val="005044A1"/>
    <w:rsid w:val="00507DD1"/>
    <w:rsid w:val="00512712"/>
    <w:rsid w:val="005474C8"/>
    <w:rsid w:val="005478EB"/>
    <w:rsid w:val="00574FAD"/>
    <w:rsid w:val="005763FE"/>
    <w:rsid w:val="005E1436"/>
    <w:rsid w:val="005E3FBC"/>
    <w:rsid w:val="00603ACF"/>
    <w:rsid w:val="00610342"/>
    <w:rsid w:val="006105CD"/>
    <w:rsid w:val="00620F05"/>
    <w:rsid w:val="00627FB4"/>
    <w:rsid w:val="00653B14"/>
    <w:rsid w:val="00681CA6"/>
    <w:rsid w:val="00684F4A"/>
    <w:rsid w:val="00690421"/>
    <w:rsid w:val="006948EA"/>
    <w:rsid w:val="006A2B65"/>
    <w:rsid w:val="006B1F24"/>
    <w:rsid w:val="006B3376"/>
    <w:rsid w:val="006B52F2"/>
    <w:rsid w:val="006C75BA"/>
    <w:rsid w:val="006E27F2"/>
    <w:rsid w:val="006E687B"/>
    <w:rsid w:val="006F0480"/>
    <w:rsid w:val="00716999"/>
    <w:rsid w:val="0072242A"/>
    <w:rsid w:val="007234B4"/>
    <w:rsid w:val="007547B2"/>
    <w:rsid w:val="00760FF0"/>
    <w:rsid w:val="0076282C"/>
    <w:rsid w:val="0076756A"/>
    <w:rsid w:val="00773478"/>
    <w:rsid w:val="00785A46"/>
    <w:rsid w:val="007A7E59"/>
    <w:rsid w:val="007C0BB8"/>
    <w:rsid w:val="007C346F"/>
    <w:rsid w:val="007C4F0C"/>
    <w:rsid w:val="007F099B"/>
    <w:rsid w:val="00807347"/>
    <w:rsid w:val="00823C15"/>
    <w:rsid w:val="0085478D"/>
    <w:rsid w:val="00855EC7"/>
    <w:rsid w:val="00876EF7"/>
    <w:rsid w:val="00881636"/>
    <w:rsid w:val="008A324C"/>
    <w:rsid w:val="008A5521"/>
    <w:rsid w:val="008C6119"/>
    <w:rsid w:val="008D1D72"/>
    <w:rsid w:val="008F05F8"/>
    <w:rsid w:val="00904F85"/>
    <w:rsid w:val="0092016F"/>
    <w:rsid w:val="00954A53"/>
    <w:rsid w:val="00965F99"/>
    <w:rsid w:val="00970430"/>
    <w:rsid w:val="009753A2"/>
    <w:rsid w:val="0098492D"/>
    <w:rsid w:val="00984D19"/>
    <w:rsid w:val="009B7B11"/>
    <w:rsid w:val="009D28D9"/>
    <w:rsid w:val="00A5102A"/>
    <w:rsid w:val="00A60591"/>
    <w:rsid w:val="00AA6C89"/>
    <w:rsid w:val="00AA7AC4"/>
    <w:rsid w:val="00AB6FB4"/>
    <w:rsid w:val="00AF0849"/>
    <w:rsid w:val="00B04BF7"/>
    <w:rsid w:val="00B625CB"/>
    <w:rsid w:val="00B85E8A"/>
    <w:rsid w:val="00B96A7A"/>
    <w:rsid w:val="00BB2ED4"/>
    <w:rsid w:val="00BE0683"/>
    <w:rsid w:val="00BE1B47"/>
    <w:rsid w:val="00C00DFD"/>
    <w:rsid w:val="00C051B8"/>
    <w:rsid w:val="00C0679A"/>
    <w:rsid w:val="00C25AF7"/>
    <w:rsid w:val="00C611AD"/>
    <w:rsid w:val="00C61831"/>
    <w:rsid w:val="00C6484D"/>
    <w:rsid w:val="00CA006C"/>
    <w:rsid w:val="00CC38F3"/>
    <w:rsid w:val="00CC7717"/>
    <w:rsid w:val="00CC77C7"/>
    <w:rsid w:val="00CD7EEF"/>
    <w:rsid w:val="00CF1803"/>
    <w:rsid w:val="00D0491E"/>
    <w:rsid w:val="00D23C53"/>
    <w:rsid w:val="00D37255"/>
    <w:rsid w:val="00D4711E"/>
    <w:rsid w:val="00DA2B38"/>
    <w:rsid w:val="00DC5498"/>
    <w:rsid w:val="00DC6F53"/>
    <w:rsid w:val="00DD04B2"/>
    <w:rsid w:val="00DE187B"/>
    <w:rsid w:val="00DF2EBC"/>
    <w:rsid w:val="00E27573"/>
    <w:rsid w:val="00E35580"/>
    <w:rsid w:val="00E91F65"/>
    <w:rsid w:val="00ED0B23"/>
    <w:rsid w:val="00F32086"/>
    <w:rsid w:val="00F36A97"/>
    <w:rsid w:val="00F4309E"/>
    <w:rsid w:val="00F54356"/>
    <w:rsid w:val="00F56E82"/>
    <w:rsid w:val="00F92711"/>
    <w:rsid w:val="00FA30A9"/>
    <w:rsid w:val="00FC2F08"/>
    <w:rsid w:val="00FC685D"/>
    <w:rsid w:val="00FE526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3793">
      <v:textbox inset="5.85pt,.7pt,5.85pt,.7pt"/>
    </o:shapedefaults>
    <o:shapelayout v:ext="edit">
      <o:idmap v:ext="edit" data="1"/>
    </o:shapelayout>
  </w:shapeDefaults>
  <w:decimalSymbol w:val="."/>
  <w:listSeparator w:val=","/>
  <w14:docId w14:val="0B70FCE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utoSpaceDE w:val="0"/>
      <w:autoSpaceDN w:val="0"/>
      <w:adjustRightInd w:val="0"/>
      <w:spacing w:line="340" w:lineRule="atLeast"/>
      <w:jc w:val="both"/>
      <w:textAlignment w:val="baseline"/>
    </w:pPr>
    <w:rPr>
      <w:rFonts w:ascii="ＭＳ 明朝" w:hAnsi="Times New Roman"/>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763"/>
        <w:tab w:val="right" w:pos="9526"/>
      </w:tabs>
      <w:spacing w:line="360" w:lineRule="atLeast"/>
    </w:pPr>
  </w:style>
  <w:style w:type="paragraph" w:styleId="a4">
    <w:name w:val="header"/>
    <w:basedOn w:val="a"/>
    <w:pPr>
      <w:tabs>
        <w:tab w:val="center" w:pos="4763"/>
        <w:tab w:val="right" w:pos="9526"/>
      </w:tabs>
      <w:spacing w:line="360" w:lineRule="atLeast"/>
    </w:pPr>
  </w:style>
  <w:style w:type="paragraph" w:styleId="a5">
    <w:name w:val="Body Text"/>
    <w:basedOn w:val="a"/>
    <w:rPr>
      <w:sz w:val="24"/>
    </w:rPr>
  </w:style>
  <w:style w:type="paragraph" w:customStyle="1" w:styleId="21">
    <w:name w:val="本文インデント 21"/>
    <w:basedOn w:val="a"/>
    <w:pPr>
      <w:ind w:left="360" w:firstLine="180"/>
    </w:pPr>
    <w:rPr>
      <w:sz w:val="20"/>
    </w:rPr>
  </w:style>
  <w:style w:type="paragraph" w:customStyle="1" w:styleId="31">
    <w:name w:val="本文インデント 31"/>
    <w:basedOn w:val="a"/>
    <w:pPr>
      <w:autoSpaceDE/>
      <w:autoSpaceDN/>
      <w:spacing w:line="240" w:lineRule="auto"/>
      <w:ind w:firstLine="7"/>
    </w:pPr>
    <w:rPr>
      <w:rFonts w:hAnsi="Century"/>
      <w:color w:val="000000"/>
      <w:kern w:val="2"/>
      <w:sz w:val="24"/>
    </w:rPr>
  </w:style>
  <w:style w:type="paragraph" w:styleId="a6">
    <w:name w:val="Closing"/>
    <w:basedOn w:val="a"/>
    <w:next w:val="a"/>
    <w:pPr>
      <w:jc w:val="right"/>
    </w:pPr>
    <w:rPr>
      <w:sz w:val="24"/>
    </w:rPr>
  </w:style>
  <w:style w:type="paragraph" w:customStyle="1" w:styleId="210">
    <w:name w:val="本文 21"/>
    <w:basedOn w:val="a"/>
    <w:rPr>
      <w:rFonts w:ascii="ＭＳ ゴシック" w:eastAsia="ＭＳ ゴシック"/>
      <w:sz w:val="22"/>
    </w:rPr>
  </w:style>
  <w:style w:type="character" w:customStyle="1" w:styleId="1">
    <w:name w:val="ハイパーリンク1"/>
    <w:rPr>
      <w:color w:val="0000FF"/>
      <w:u w:val="single"/>
    </w:rPr>
  </w:style>
  <w:style w:type="character" w:customStyle="1" w:styleId="10">
    <w:name w:val="表示したハイパーリンク1"/>
    <w:rPr>
      <w:color w:val="800080"/>
      <w:u w:val="single"/>
    </w:rPr>
  </w:style>
  <w:style w:type="character" w:styleId="a7">
    <w:name w:val="page number"/>
    <w:basedOn w:val="a0"/>
  </w:style>
  <w:style w:type="paragraph" w:styleId="a8">
    <w:name w:val="Revision"/>
    <w:hidden/>
    <w:uiPriority w:val="99"/>
    <w:semiHidden/>
    <w:rsid w:val="002B5B3A"/>
    <w:rPr>
      <w:rFonts w:ascii="ＭＳ 明朝"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342</Words>
  <Characters>1951</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2021-10-29T08:34:00Z</dcterms:created>
  <dcterms:modified xsi:type="dcterms:W3CDTF">2025-12-08T10:54:00Z</dcterms:modified>
</cp:coreProperties>
</file>