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209800" cy="2209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9800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color w:val="6C7888"/>
          <w:sz w:val="34"/>
          <w:szCs w:val="34"/>
        </w:rPr>
        <w:t xml:space="preserve">คู่มือการใช้งานระบบ</w:t>
      </w:r>
    </w:p>
    <w:p>
      <w:pPr>
        <w:spacing w:after="20"/>
        <w:jc w:val="center"/>
      </w:pPr>
      <w:r>
        <w:rPr>
          <w:b/>
          <w:bCs/>
          <w:color w:val="1A1A2E"/>
          <w:sz w:val="56"/>
          <w:szCs w:val="56"/>
        </w:rPr>
        <w:t xml:space="preserve">SOC Support System</w:t>
      </w:r>
    </w:p>
    <w:p>
      <w:pPr>
        <w:spacing w:after="320"/>
        <w:jc w:val="center"/>
      </w:pPr>
      <w:r>
        <w:rPr>
          <w:color w:val="1F2D3D"/>
          <w:sz w:val="34"/>
          <w:szCs w:val="34"/>
        </w:rPr>
        <w:t xml:space="preserve">ระบบบริหารจัดการเหตุการณ์ความปลอดภัย</w:t>
      </w:r>
    </w:p>
    <w:tbl>
      <w:tblPr>
        <w:tblW w:type="dxa" w:w="96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1A1A2E" w:color="auto" w:val="clear"/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color w:val="AEB8CC"/>
                <w:sz w:val="30"/>
                <w:szCs w:val="30"/>
              </w:rPr>
              <w:t xml:space="preserve">คู่มือสำหรับบทบาท</w:t>
            </w:r>
          </w:p>
          <w:p>
            <w:pPr>
              <w:spacing w:after="20"/>
              <w:jc w:val="center"/>
            </w:pPr>
            <w:r>
              <w:rPr>
                <w:b/>
                <w:bCs/>
                <w:color w:val="FFFFFF"/>
                <w:sz w:val="46"/>
                <w:szCs w:val="46"/>
              </w:rPr>
              <w:t xml:space="preserve">ผู้เชี่ยวชาญพิสูจน์หลักฐาน</w:t>
            </w:r>
          </w:p>
          <w:p>
            <w:pPr>
              <w:jc w:val="center"/>
            </w:pPr>
            <w:r>
              <w:rPr>
                <w:color w:val="D7DEEC"/>
                <w:sz w:val="32"/>
                <w:szCs w:val="32"/>
              </w:rPr>
              <w:t xml:space="preserve">Forensic Analyst</w:t>
            </w:r>
          </w:p>
        </w:tc>
      </w:tr>
    </w:tbl>
    <w:p>
      <w:pPr>
        <w:spacing w:after="360"/>
      </w:pPr>
    </w:p>
    <w:p>
      <w:pPr>
        <w:spacing w:after="40"/>
        <w:jc w:val="center"/>
      </w:pPr>
      <w:r>
        <w:rPr>
          <w:color w:val="1F2D3D"/>
          <w:sz w:val="28"/>
          <w:szCs w:val="28"/>
        </w:rPr>
        <w:t xml:space="preserve">เวอร์ชันระบบ v1.5.0</w:t>
      </w:r>
      <w:r>
        <w:rPr>
          <w:color w:val="E1E6ED"/>
          <w:sz w:val="28"/>
          <w:szCs w:val="28"/>
        </w:rPr>
        <w:t xml:space="preserve">   ·   </w:t>
      </w:r>
      <w:r>
        <w:rPr>
          <w:color w:val="1F2D3D"/>
          <w:sz w:val="28"/>
          <w:szCs w:val="28"/>
        </w:rPr>
        <w:t xml:space="preserve">ปรับปรุงล่าสุด 11 กันยายน 2026</w:t>
      </w:r>
    </w:p>
    <w:p>
      <w:pPr>
        <w:spacing w:after="40"/>
        <w:jc w:val="center"/>
      </w:pPr>
      <w:r>
        <w:rPr>
          <w:color w:val="6C7888"/>
          <w:sz w:val="28"/>
          <w:szCs w:val="28"/>
        </w:rPr>
        <w:t xml:space="preserve">คู่มือฉบับที่ 1.1</w:t>
      </w:r>
    </w:p>
    <w:p>
      <w:pPr>
        <w:spacing w:after="700"/>
      </w:pPr>
    </w:p>
    <w:p>
      <w:pPr>
        <w:jc w:val="center"/>
      </w:pPr>
      <w:r>
        <w:rPr>
          <w:i/>
          <w:iCs/>
          <w:color w:val="6C7888"/>
          <w:sz w:val="26"/>
          <w:szCs w:val="26"/>
        </w:rPr>
        <w:t xml:space="preserve">เอกสารใช้ภายในองค์กร — บริษัท โทรคมนาคมแห่งชาติ จำกัด (มหาชน)</w:t>
      </w:r>
    </w:p>
    <w:p>
      <w:r>
        <w:br w:type="page"/>
      </w:r>
    </w:p>
    <w:p>
      <w:pPr>
        <w:sectPr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spacing w:after="160"/>
      </w:pPr>
      <w:r>
        <w:rPr>
          <w:b/>
          <w:bCs/>
          <w:color w:val="1A1A2E"/>
          <w:sz w:val="40"/>
          <w:szCs w:val="40"/>
        </w:rPr>
        <w:t xml:space="preserve">สารบัญ</w:t>
      </w:r>
    </w:p>
    <w:sdt>
      <w:sdtPr>
        <w:alias w:val="สารบัญ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เกี่ยวกับคู่มือฉบับนี้</w:t>
      </w:r>
    </w:p>
    <w:p>
      <w:pPr>
        <w:spacing w:after="120"/>
      </w:pPr>
      <w:r>
        <w:rPr>
          <w:sz w:val="32"/>
          <w:szCs w:val="32"/>
        </w:rPr>
        <w:t xml:space="preserve">คู่มือฉบับนี้จัดทำขึ้นสำหรับ </w:t>
      </w:r>
      <w:r>
        <w:rPr>
          <w:b/>
          <w:bCs/>
          <w:sz w:val="32"/>
          <w:szCs w:val="32"/>
        </w:rPr>
        <w:t xml:space="preserve">ผู้เชี่ยวชาญพิสูจน์หลักฐาน (Forensic Analyst)</w:t>
      </w:r>
      <w:r>
        <w:rPr>
          <w:sz w:val="32"/>
          <w:szCs w:val="32"/>
        </w:rPr>
        <w:t xml:space="preserve"> ซึ่งเป็นทีมตอบสนองนอกศูนย์ SOC รับเฉพาะ </w:t>
      </w:r>
      <w:r>
        <w:rPr>
          <w:b/>
          <w:bCs/>
          <w:sz w:val="32"/>
          <w:szCs w:val="32"/>
        </w:rPr>
        <w:t xml:space="preserve">คำขอทีมตอบสนอง (Response Request)</w:t>
      </w:r>
      <w:r>
        <w:rPr>
          <w:sz w:val="32"/>
          <w:szCs w:val="32"/>
        </w:rPr>
        <w:t xml:space="preserve"> ที่ผู้จัดการ SOC มอบหมายให้</w:t>
      </w:r>
    </w:p>
    <w:p>
      <w:pPr>
        <w:spacing w:after="120"/>
      </w:pPr>
      <w:r>
        <w:rPr>
          <w:sz w:val="32"/>
          <w:szCs w:val="32"/>
        </w:rPr>
        <w:t xml:space="preserve">งานของคุณเน้นการพิสูจน์หลักฐานดิจิทัลและการวิเคราะห์สาเหตุที่แท้จริง (Root Cause Analysis) ของเหตุการณ์ และเป็นผู้ดูแลฐานข้อมูลตัวบ่งชี้การบุกรุก (IOC Database) ของระบบ</w:t>
      </w:r>
    </w:p>
    <w:p>
      <w:pPr>
        <w:pStyle w:val="Heading2"/>
      </w:pPr>
      <w:r>
        <w:t xml:space="preserve">สัญลักษณ์ที่ใช้ในคู่มือ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กล่องสีเทา — ข้อเท็จจริงสำคัญที่ควรจำ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EAF1FB" w:sz="2"/>
          <w:left w:val="single" w:color="245EA8" w:sz="28"/>
          <w:bottom w:val="single" w:color="EAF1FB" w:sz="2"/>
          <w:right w:val="single" w:color="EAF1FB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EAF1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45EA8"/>
                <w:sz w:val="30"/>
                <w:szCs w:val="30"/>
              </w:rPr>
              <w:t xml:space="preserve">เคล็ดลับ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กล่องสีน้ำเงิน — เคล็ดลับหรือคำแนะนำ</w:t>
            </w:r>
          </w:p>
        </w:tc>
      </w:tr>
    </w:tbl>
    <w:p>
      <w:pPr>
        <w:pStyle w:val="Heading1"/>
      </w:pPr>
      <w:r>
        <w:t xml:space="preserve">2. บทบาทของคุณโดยย่อ</w:t>
      </w:r>
    </w:p>
    <w:p>
      <w:pPr>
        <w:spacing w:after="120"/>
      </w:pPr>
      <w:r>
        <w:rPr>
          <w:sz w:val="32"/>
          <w:szCs w:val="32"/>
        </w:rPr>
        <w:t xml:space="preserve">งานของคุณดำเนิน คู่ขนาน กับงานควบคุมของทีม SOC ไม่ได้หยุดรอกัน คุณมีหน้าที่ดำเนินการตามคำขอที่ได้รับมอบหมาย แล้วอัปเดตสถานะและผลการดำเนินการกลับเข้าระบบ</w:t>
      </w:r>
    </w:p>
    <w:p>
      <w:pPr>
        <w:spacing w:after="120"/>
      </w:pPr>
      <w:r>
        <w:rPr>
          <w:sz w:val="32"/>
          <w:szCs w:val="32"/>
        </w:rPr>
        <w:t xml:space="preserve">คุณ </w:t>
      </w:r>
      <w:r>
        <w:rPr>
          <w:b/>
          <w:bCs/>
          <w:sz w:val="32"/>
          <w:szCs w:val="32"/>
        </w:rPr>
        <w:t xml:space="preserve">อ่านตั๋วได้ทุกใบในระบบ</w:t>
      </w:r>
      <w:r>
        <w:rPr>
          <w:sz w:val="32"/>
          <w:szCs w:val="32"/>
        </w:rPr>
        <w:t xml:space="preserve"> เพื่อเชื่อมโยงตัวบ่งชี้และหลักฐานข้ามเหตุการณ์ได้ แต่เป็นสิทธิ์ </w:t>
      </w:r>
      <w:r>
        <w:rPr>
          <w:b/>
          <w:bCs/>
          <w:sz w:val="32"/>
          <w:szCs w:val="32"/>
        </w:rPr>
        <w:t xml:space="preserve">อ่านอย่างเดียว</w:t>
      </w:r>
      <w:r>
        <w:rPr>
          <w:sz w:val="32"/>
          <w:szCs w:val="32"/>
        </w:rPr>
        <w:t xml:space="preserve"> — ช่องทางเดียวที่คุณเขียนข้อมูลลงตั๋วได้คือผลการดำเนินการในคำขอที่มอบหมายให้คุณ และบันทึก/สถานะการตรวจสอบใน </w:t>
      </w:r>
      <w:r>
        <w:rPr>
          <w:b/>
          <w:bCs/>
          <w:color w:val="245EA8"/>
          <w:sz w:val="32"/>
          <w:szCs w:val="32"/>
        </w:rPr>
        <w:t xml:space="preserve">IOC Database</w:t>
      </w:r>
    </w:p>
    <w:p>
      <w:pPr>
        <w:pStyle w:val="Heading2"/>
      </w:pPr>
      <w:r>
        <w:t xml:space="preserve">ประเภทคำขอที่คุณรับผิดชอบ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4200"/>
        <w:gridCol w:w="5400"/>
      </w:tblGrid>
      <w:tr>
        <w:trPr>
          <w:cantSplit/>
          <w:tblHeader/>
        </w:trPr>
        <w:tc>
          <w:tcPr>
            <w:tcW w:type="dxa" w:w="42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ประเภทคำขอ</w:t>
            </w:r>
          </w:p>
        </w:tc>
        <w:tc>
          <w:tcPr>
            <w:tcW w:type="dxa" w:w="54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คำอธิบาย</w:t>
            </w:r>
          </w:p>
        </w:tc>
      </w:tr>
      <w:tr>
        <w:trPr>
          <w:cantSplit/>
        </w:trPr>
        <w:tc>
          <w:tcPr>
            <w:tcW w:type="dxa" w:w="4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Forensics / RCA</w:t>
            </w:r>
          </w:p>
        </w:tc>
        <w:tc>
          <w:tcPr>
            <w:tcW w:type="dxa" w:w="5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พิสูจน์หลักฐานดิจิทัล และวิเคราะห์สาเหตุที่แท้จริงของเหตุการณ์</w:t>
            </w:r>
          </w:p>
        </w:tc>
      </w:tr>
    </w:tbl>
    <w:p>
      <w:pPr>
        <w:spacing w:after="140"/>
      </w:pPr>
    </w:p>
    <w:tbl>
      <w:tblPr>
        <w:tblW w:type="dxa" w:w="9600"/>
        <w:tblBorders>
          <w:top w:val="single" w:color="FDECEE" w:sz="2"/>
          <w:left w:val="single" w:color="E63946" w:sz="28"/>
          <w:bottom w:val="single" w:color="FDECEE" w:sz="2"/>
          <w:right w:val="single" w:color="FDECEE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DEC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E63946"/>
                <w:sz w:val="30"/>
                <w:szCs w:val="30"/>
              </w:rPr>
              <w:t xml:space="preserve">ข้อควรระวัง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ตราบใดที่คำขอของคุณยังไม่เสร็จสิ้น ตั๋วต้นเรื่องจะปิด (อนุมัติ) ไม่ได้ ดังนั้นการอัปเดตสถานะให้เป็นปัจจุบันจึงสำคัญต่อการปิดงานของทั้งกระบวนการ</w:t>
            </w:r>
          </w:p>
        </w:tc>
      </w:tr>
    </w:tbl>
    <w:p>
      <w:pPr>
        <w:pStyle w:val="Heading1"/>
      </w:pPr>
      <w:r>
        <w:t xml:space="preserve">3. การเข้าสู่ระบบ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32"/>
          <w:szCs w:val="32"/>
        </w:rPr>
        <w:t xml:space="preserve">เปิดเว็บเบราว์เซอร์ แล้วไปยังที่อยู่ของระบบที่ทีม SOC แจ้ง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32"/>
          <w:szCs w:val="32"/>
        </w:rPr>
        <w:t xml:space="preserve">กรอก </w:t>
      </w:r>
      <w:r>
        <w:rPr>
          <w:b/>
          <w:bCs/>
          <w:color w:val="1F2D3D"/>
          <w:sz w:val="32"/>
          <w:szCs w:val="32"/>
        </w:rPr>
        <w:t xml:space="preserve">ชื่อผู้ใช้ (Username)</w:t>
      </w:r>
      <w:r>
        <w:rPr>
          <w:sz w:val="32"/>
          <w:szCs w:val="32"/>
        </w:rPr>
        <w:t xml:space="preserve"> และ </w:t>
      </w:r>
      <w:r>
        <w:rPr>
          <w:b/>
          <w:bCs/>
          <w:color w:val="1F2D3D"/>
          <w:sz w:val="32"/>
          <w:szCs w:val="32"/>
        </w:rPr>
        <w:t xml:space="preserve">รหัสผ่าน (Password)</w:t>
      </w:r>
      <w:r>
        <w:rPr>
          <w:sz w:val="32"/>
          <w:szCs w:val="32"/>
        </w:rPr>
        <w:t xml:space="preserve"> แล้วกดเข้าสู่ระบบ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หน้าเข้าสู่ระบบ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FOR-login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3-1  </w:t>
      </w:r>
      <w:r>
        <w:rPr>
          <w:i/>
          <w:iCs/>
          <w:color w:val="6C7888"/>
          <w:sz w:val="28"/>
          <w:szCs w:val="28"/>
        </w:rPr>
        <w:t xml:space="preserve">หน้าเข้าสู่ระบบ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บัญชีสร้างและกำหนดบทบาทโดยผู้ดูแลระบบ SOC หากบัญชีถูกล็อก (ผิดเกิน 5 ครั้ง) ให้ติดต่อทีม SOC</w:t>
            </w:r>
          </w:p>
        </w:tc>
      </w:tr>
    </w:tbl>
    <w:p>
      <w:pPr>
        <w:pStyle w:val="Heading1"/>
      </w:pPr>
      <w:r>
        <w:t xml:space="preserve">4. หน้าจอของคุณ</w:t>
      </w:r>
    </w:p>
    <w:p>
      <w:pPr>
        <w:spacing w:after="120"/>
      </w:pPr>
      <w:r>
        <w:rPr>
          <w:sz w:val="32"/>
          <w:szCs w:val="32"/>
        </w:rPr>
        <w:t xml:space="preserve">เมนูหลักของคุณคือ </w:t>
      </w:r>
      <w:r>
        <w:rPr>
          <w:b/>
          <w:bCs/>
          <w:color w:val="245EA8"/>
          <w:sz w:val="32"/>
          <w:szCs w:val="32"/>
        </w:rPr>
        <w:t xml:space="preserve">Work Queues › Response Requests</w:t>
      </w:r>
      <w:r>
        <w:rPr>
          <w:sz w:val="32"/>
          <w:szCs w:val="32"/>
        </w:rPr>
        <w:t xml:space="preserve"> (หัวข้อหน้าจอ: งานตอบสนอง) ซึ่งแสดงเฉพาะคำขอที่มอบหมายให้คุณ พร้อมตัวกรองตามสถานะ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หน้างานตอบสนอง (Response Requests) แสดงคำขอที่มอบหมายให้คุณ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FOR-queue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4-1  </w:t>
      </w:r>
      <w:r>
        <w:rPr>
          <w:i/>
          <w:iCs/>
          <w:color w:val="6C7888"/>
          <w:sz w:val="28"/>
          <w:szCs w:val="28"/>
        </w:rPr>
        <w:t xml:space="preserve">หน้างานตอบสนอง (Response Requests) แสดงคำขอที่มอบหมายให้คุณ</w:t>
      </w:r>
    </w:p>
    <w:p>
      <w:pPr>
        <w:spacing w:after="120"/>
      </w:pPr>
      <w:r>
        <w:rPr>
          <w:sz w:val="32"/>
          <w:szCs w:val="32"/>
        </w:rPr>
        <w:t xml:space="preserve">นอกจากคิวงานของคุณแล้ว คุณยังเปิดเมนูเหล่านี้ได้ด้วย: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  <w:color w:val="245EA8"/>
          <w:sz w:val="32"/>
          <w:szCs w:val="32"/>
        </w:rPr>
        <w:t xml:space="preserve">Tickets › Active Tickets / History</w:t>
      </w:r>
      <w:r>
        <w:rPr>
          <w:sz w:val="32"/>
          <w:szCs w:val="32"/>
        </w:rPr>
        <w:t xml:space="preserve"> — อ่านตั๋วทุกใบ (อ่านอย่างเดียว: ไม่มีปุ่มแก้ไข เปลี่ยนสถานะ แนบไฟล์ หรือออกรายงาน)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  <w:color w:val="245EA8"/>
          <w:sz w:val="32"/>
          <w:szCs w:val="32"/>
        </w:rPr>
        <w:t xml:space="preserve">Tickets › IOC Database</w:t>
      </w:r>
      <w:r>
        <w:rPr>
          <w:sz w:val="32"/>
          <w:szCs w:val="32"/>
        </w:rPr>
        <w:t xml:space="preserve"> — แหล่งรวมตัวบ่งชี้ทั้งหมด เป็นหน้าเฉพาะของบทบาทคุณ (ดูหัวข้อถัดไป)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  <w:color w:val="245EA8"/>
          <w:sz w:val="32"/>
          <w:szCs w:val="32"/>
        </w:rPr>
        <w:t xml:space="preserve">Tickets › IOC Search</w:t>
      </w:r>
      <w:r>
        <w:rPr>
          <w:sz w:val="32"/>
          <w:szCs w:val="32"/>
        </w:rPr>
        <w:t xml:space="preserve"> — ค้นหาตัวบ่งชี้ข้ามตั๋วและข้ามคิวคัดกรอง Wazuh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เพิ่ม v1.5.0: </w:t>
            </w:r>
            <w:r>
              <w:rPr>
                <w:sz w:val="32"/>
                <w:szCs w:val="32"/>
              </w:rPr>
              <w:t xml:space="preserve">เมื่อเปิดตั๋วเพื่ออ่านหลักฐาน ไฟล์แนบที่เป็นรูปภาพและข้อความ/log/CSV มีลิงก์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ดูตัวอย่าง</w:t>
            </w:r>
            <w:r>
              <w:rPr>
                <w:sz w:val="32"/>
                <w:szCs w:val="32"/>
              </w:rPr>
              <w:t xml:space="preserve"> เปิดดูในแท็บใหม่ได้โดยไม่ต้องดาวน์โหลด (ผ่านการตรวจสิทธิ์เสมอ)</w:t>
            </w:r>
          </w:p>
        </w:tc>
      </w:tr>
    </w:tbl>
    <w:p>
      <w:pPr>
        <w:pStyle w:val="Heading1"/>
      </w:pPr>
      <w:r>
        <w:t xml:space="preserve">5. การทำงานกับคำขอ</w:t>
      </w:r>
    </w:p>
    <w:p>
      <w:pPr>
        <w:spacing w:after="120"/>
      </w:pPr>
      <w:r>
        <w:rPr>
          <w:sz w:val="32"/>
          <w:szCs w:val="32"/>
        </w:rPr>
        <w:t xml:space="preserve">แต่ละคำขอผูกกับตั๋วต้นเรื่อง การดำเนินงานทั้งหมดทำในหน้ารายละเอียดตั๋ว หัวข้อ “งานย่อยและคำขอทีมตอบสนอง”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32"/>
          <w:szCs w:val="32"/>
        </w:rPr>
        <w:t xml:space="preserve">ที่ </w:t>
      </w:r>
      <w:r>
        <w:rPr>
          <w:b/>
          <w:bCs/>
          <w:color w:val="245EA8"/>
          <w:sz w:val="32"/>
          <w:szCs w:val="32"/>
        </w:rPr>
        <w:t xml:space="preserve">Response Requests</w:t>
      </w:r>
      <w:r>
        <w:rPr>
          <w:sz w:val="32"/>
          <w:szCs w:val="32"/>
        </w:rPr>
        <w:t xml:space="preserve"> กด </w:t>
      </w:r>
      <w:r>
        <w:rPr>
          <w:b/>
          <w:bCs/>
          <w:color w:val="1F2D3D"/>
          <w:sz w:val="32"/>
          <w:szCs w:val="32"/>
        </w:rPr>
        <w:t xml:space="preserve">เปิดคำขอ</w:t>
      </w:r>
      <w:r>
        <w:rPr>
          <w:sz w:val="32"/>
          <w:szCs w:val="32"/>
        </w:rPr>
        <w:t xml:space="preserve"> เพื่อไปยังหน้ารายละเอียดตั๋ว (ส่วนงานย่อย)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32"/>
          <w:szCs w:val="32"/>
        </w:rPr>
        <w:t xml:space="preserve">เมื่อเริ่มลงมือ เปลี่ยนสถานะเป็น </w:t>
      </w:r>
      <w:r>
        <w:rPr>
          <w:b/>
          <w:bCs/>
          <w:color w:val="1F2D3D"/>
          <w:sz w:val="32"/>
          <w:szCs w:val="32"/>
        </w:rPr>
        <w:t xml:space="preserve">กำลังดำเนินการ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32"/>
          <w:szCs w:val="32"/>
        </w:rPr>
        <w:t xml:space="preserve">กรอก </w:t>
      </w:r>
      <w:r>
        <w:rPr>
          <w:b/>
          <w:bCs/>
          <w:color w:val="1F2D3D"/>
          <w:sz w:val="32"/>
          <w:szCs w:val="32"/>
        </w:rPr>
        <w:t xml:space="preserve">ผลการดำเนินการ</w:t>
      </w:r>
      <w:r>
        <w:rPr>
          <w:sz w:val="32"/>
          <w:szCs w:val="32"/>
        </w:rPr>
        <w:t xml:space="preserve"> และ </w:t>
      </w:r>
      <w:r>
        <w:rPr>
          <w:b/>
          <w:bCs/>
          <w:color w:val="1F2D3D"/>
          <w:sz w:val="32"/>
          <w:szCs w:val="32"/>
        </w:rPr>
        <w:t xml:space="preserve">แนบไฟล์ผล (ถ้ามี)</w:t>
      </w:r>
      <w:r>
        <w:rPr>
          <w:sz w:val="32"/>
          <w:szCs w:val="32"/>
        </w:rPr>
        <w:t xml:space="preserve"> แล้วกดบันทึก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32"/>
          <w:szCs w:val="32"/>
        </w:rPr>
        <w:t xml:space="preserve">เมื่อเสร็จ เปลี่ยนสถานะเป็น </w:t>
      </w:r>
      <w:r>
        <w:rPr>
          <w:b/>
          <w:bCs/>
          <w:color w:val="1F2D3D"/>
          <w:sz w:val="32"/>
          <w:szCs w:val="32"/>
        </w:rPr>
        <w:t xml:space="preserve">เสร็จสิ้น</w:t>
      </w:r>
      <w:r>
        <w:rPr>
          <w:sz w:val="32"/>
          <w:szCs w:val="32"/>
        </w:rPr>
        <w:t xml:space="preserve"> ระบบจะแจ้งผู้จัดการ SOC โดยอัตโนมัติ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แบบฟอร์มอัปเดตคำขอ: สถานะ ผลการดำเนินการ และการแนบไฟล์ผล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FOR-update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5-1  </w:t>
      </w:r>
      <w:r>
        <w:rPr>
          <w:i/>
          <w:iCs/>
          <w:color w:val="6C7888"/>
          <w:sz w:val="28"/>
          <w:szCs w:val="28"/>
        </w:rPr>
        <w:t xml:space="preserve">แบบฟอร์มอัปเดตคำขอ: สถานะ ผลการดำเนินการ และการแนบไฟล์ผล</w:t>
      </w:r>
    </w:p>
    <w:tbl>
      <w:tblPr>
        <w:tblW w:type="dxa" w:w="9600"/>
        <w:tblBorders>
          <w:top w:val="single" w:color="EAF1FB" w:sz="2"/>
          <w:left w:val="single" w:color="245EA8" w:sz="28"/>
          <w:bottom w:val="single" w:color="EAF1FB" w:sz="2"/>
          <w:right w:val="single" w:color="EAF1FB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EAF1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45EA8"/>
                <w:sz w:val="30"/>
                <w:szCs w:val="30"/>
              </w:rPr>
              <w:t xml:space="preserve">เคล็ดลับ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สถานะของคำขอมี 3 ระดับ: </w:t>
            </w:r>
            <w:r>
              <w:rPr>
                <w:b/>
                <w:bCs/>
                <w:sz w:val="32"/>
                <w:szCs w:val="32"/>
              </w:rPr>
              <w:t xml:space="preserve">เปิด</w:t>
            </w:r>
            <w:r>
              <w:rPr>
                <w:sz w:val="32"/>
                <w:szCs w:val="32"/>
              </w:rPr>
              <w:t xml:space="preserve"> → </w:t>
            </w:r>
            <w:r>
              <w:rPr>
                <w:b/>
                <w:bCs/>
                <w:sz w:val="32"/>
                <w:szCs w:val="32"/>
              </w:rPr>
              <w:t xml:space="preserve">กำลังดำเนินการ</w:t>
            </w:r>
            <w:r>
              <w:rPr>
                <w:sz w:val="32"/>
                <w:szCs w:val="32"/>
              </w:rPr>
              <w:t xml:space="preserve"> → </w:t>
            </w:r>
            <w:r>
              <w:rPr>
                <w:b/>
                <w:bCs/>
                <w:sz w:val="32"/>
                <w:szCs w:val="32"/>
              </w:rPr>
              <w:t xml:space="preserve">เสร็จสิ้น</w:t>
            </w:r>
            <w:r>
              <w:rPr>
                <w:sz w:val="32"/>
                <w:szCs w:val="32"/>
              </w:rPr>
              <w:t xml:space="preserve"> แนบไฟล์ผลเพื่อให้ทีม SOC ใช้อ้างอิงประกอบการปิดงาน</w:t>
            </w:r>
          </w:p>
        </w:tc>
      </w:tr>
    </w:tbl>
    <w:p>
      <w:pPr>
        <w:pStyle w:val="Heading1"/>
      </w:pPr>
      <w:r>
        <w:t xml:space="preserve">6. ฐานข้อมูล IOC (IOC Database)</w:t>
      </w:r>
    </w:p>
    <w:p>
      <w:pPr>
        <w:spacing w:after="120"/>
      </w:pPr>
      <w:r>
        <w:rPr>
          <w:sz w:val="32"/>
          <w:szCs w:val="32"/>
        </w:rPr>
        <w:t xml:space="preserve">เมนู </w:t>
      </w:r>
      <w:r>
        <w:rPr>
          <w:b/>
          <w:bCs/>
          <w:color w:val="245EA8"/>
          <w:sz w:val="32"/>
          <w:szCs w:val="32"/>
        </w:rPr>
        <w:t xml:space="preserve">Tickets › IOC Database</w:t>
      </w:r>
      <w:r>
        <w:rPr>
          <w:sz w:val="32"/>
          <w:szCs w:val="32"/>
        </w:rPr>
        <w:t xml:space="preserve"> คือแหล่งรวมตัวบ่งชี้การบุกรุกของทั้งระบบ เปิดได้เฉพาะบทบาทของคุณ หน้านี้รวมตัวบ่งชี้จาก </w:t>
      </w:r>
      <w:r>
        <w:rPr>
          <w:b/>
          <w:bCs/>
          <w:sz w:val="32"/>
          <w:szCs w:val="32"/>
        </w:rPr>
        <w:t xml:space="preserve">สองแหล่ง</w:t>
      </w:r>
      <w:r>
        <w:rPr>
          <w:sz w:val="32"/>
          <w:szCs w:val="32"/>
        </w:rPr>
        <w:t xml:space="preserve"> เข้าเป็นรายการเดียวกันโดยยึด “ประเภท + ค่า” เป็นตัวจับคู่: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32"/>
          <w:szCs w:val="32"/>
        </w:rPr>
        <w:t xml:space="preserve">Source </w:t>
      </w:r>
      <w:r>
        <w:rPr>
          <w:b/>
          <w:bCs/>
          <w:sz w:val="32"/>
          <w:szCs w:val="32"/>
        </w:rPr>
        <w:t xml:space="preserve">Ticket</w:t>
      </w:r>
      <w:r>
        <w:rPr>
          <w:sz w:val="32"/>
          <w:szCs w:val="32"/>
        </w:rPr>
        <w:t xml:space="preserve"> — ตัวบ่งชี้ที่ Tier 1 / Tier 2 กรอกไว้บนตั๋ว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32"/>
          <w:szCs w:val="32"/>
        </w:rPr>
        <w:t xml:space="preserve">Source </w:t>
      </w:r>
      <w:r>
        <w:rPr>
          <w:b/>
          <w:bCs/>
          <w:sz w:val="32"/>
          <w:szCs w:val="32"/>
        </w:rPr>
        <w:t xml:space="preserve">Manual</w:t>
      </w:r>
      <w:r>
        <w:rPr>
          <w:sz w:val="32"/>
          <w:szCs w:val="32"/>
        </w:rPr>
        <w:t xml:space="preserve"> — ตัวบ่งชี้ที่คุณค้นพบเองจากภายนอกแล้วบันทึกเข้ามา</w:t>
      </w:r>
    </w:p>
    <w:p>
      <w:pPr>
        <w:spacing w:after="120"/>
      </w:pPr>
      <w:r>
        <w:rPr>
          <w:sz w:val="32"/>
          <w:szCs w:val="32"/>
        </w:rPr>
        <w:t xml:space="preserve">ถ้าค่าเดียวกันมาจากทั้งสองแหล่ง จะยังเป็นแถวเดียว แต่แสดงที่มาทั้งสอง</w:t>
      </w:r>
    </w:p>
    <w:p>
      <w:pPr>
        <w:pStyle w:val="Heading2"/>
      </w:pPr>
      <w:r>
        <w:t xml:space="preserve">อ่านตารางและกรองข้อมูล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2600"/>
        <w:gridCol w:w="7000"/>
      </w:tblGrid>
      <w:tr>
        <w:trPr>
          <w:cantSplit/>
          <w:tblHeader/>
        </w:trPr>
        <w:tc>
          <w:tcPr>
            <w:tcW w:type="dxa" w:w="2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คอลัมน์</w:t>
            </w:r>
          </w:p>
        </w:tc>
        <w:tc>
          <w:tcPr>
            <w:tcW w:type="dxa" w:w="70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ความหมาย</w:t>
            </w:r>
          </w:p>
        </w:tc>
      </w:tr>
      <w:tr>
        <w:trPr>
          <w:cantSplit/>
        </w:trPr>
        <w:tc>
          <w:tcPr>
            <w:tcW w:type="dxa" w:w="2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Category</w:t>
            </w:r>
          </w:p>
        </w:tc>
        <w:tc>
          <w:tcPr>
            <w:tcW w:type="dxa" w:w="7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ประเภทตัวบ่งชี้ (File Name, Hash, Domain, IP Address, URL, File Path)</w:t>
            </w:r>
          </w:p>
        </w:tc>
      </w:tr>
      <w:tr>
        <w:trPr>
          <w:cantSplit/>
        </w:trPr>
        <w:tc>
          <w:tcPr>
            <w:tcW w:type="dxa" w:w="2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Indicator</w:t>
            </w:r>
          </w:p>
        </w:tc>
        <w:tc>
          <w:tcPr>
            <w:tcW w:type="dxa" w:w="7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ค่าของตัวบ่งชี้</w:t>
            </w:r>
          </w:p>
        </w:tc>
      </w:tr>
      <w:tr>
        <w:trPr>
          <w:cantSplit/>
        </w:trPr>
        <w:tc>
          <w:tcPr>
            <w:tcW w:type="dxa" w:w="2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Note</w:t>
            </w:r>
          </w:p>
        </w:tc>
        <w:tc>
          <w:tcPr>
            <w:tcW w:type="dxa" w:w="7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บันทึกของคุณ — กดไอคอนดินสอเพื่อแก้ไขได้ทุกแถว</w:t>
            </w:r>
          </w:p>
        </w:tc>
      </w:tr>
      <w:tr>
        <w:trPr>
          <w:cantSplit/>
        </w:trPr>
        <w:tc>
          <w:tcPr>
            <w:tcW w:type="dxa" w:w="2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Status</w:t>
            </w:r>
          </w:p>
        </w:tc>
        <w:tc>
          <w:tcPr>
            <w:tcW w:type="dxa" w:w="7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Checked</w:t>
            </w:r>
            <w:r>
              <w:rPr>
                <w:sz w:val="32"/>
                <w:szCs w:val="32"/>
              </w:rPr>
              <w:t xml:space="preserve"> / </w:t>
            </w:r>
            <w:r>
              <w:rPr>
                <w:b/>
                <w:bCs/>
                <w:sz w:val="32"/>
                <w:szCs w:val="32"/>
              </w:rPr>
              <w:t xml:space="preserve">Not Checked</w:t>
            </w:r>
            <w:r>
              <w:rPr>
                <w:sz w:val="32"/>
                <w:szCs w:val="32"/>
              </w:rPr>
              <w:t xml:space="preserve"> — สลับได้ทันทีเมื่อคุณตรวจค่านั้นกับ MISP แล้ว</w:t>
            </w:r>
          </w:p>
        </w:tc>
      </w:tr>
      <w:tr>
        <w:trPr>
          <w:cantSplit/>
        </w:trPr>
        <w:tc>
          <w:tcPr>
            <w:tcW w:type="dxa" w:w="2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Source</w:t>
            </w:r>
          </w:p>
        </w:tc>
        <w:tc>
          <w:tcPr>
            <w:tcW w:type="dxa" w:w="7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Ticket / Manual หรือทั้งสอง</w:t>
            </w:r>
          </w:p>
        </w:tc>
      </w:tr>
      <w:tr>
        <w:trPr>
          <w:cantSplit/>
        </w:trPr>
        <w:tc>
          <w:tcPr>
            <w:tcW w:type="dxa" w:w="2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On tickets</w:t>
            </w:r>
          </w:p>
        </w:tc>
        <w:tc>
          <w:tcPr>
            <w:tcW w:type="dxa" w:w="7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จำนวนตั๋วที่พบตัวบ่งชี้นี้</w:t>
            </w:r>
          </w:p>
        </w:tc>
      </w:tr>
      <w:tr>
        <w:trPr>
          <w:cantSplit/>
        </w:trPr>
        <w:tc>
          <w:tcPr>
            <w:tcW w:type="dxa" w:w="2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Last activity</w:t>
            </w:r>
          </w:p>
        </w:tc>
        <w:tc>
          <w:tcPr>
            <w:tcW w:type="dxa" w:w="7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ความเคลื่อนไหวล่าสุดของตัวบ่งชี้</w:t>
            </w:r>
          </w:p>
        </w:tc>
      </w:tr>
    </w:tbl>
    <w:p>
      <w:pPr>
        <w:spacing w:after="140"/>
      </w:pPr>
    </w:p>
    <w:p>
      <w:pPr>
        <w:spacing w:after="120"/>
      </w:pPr>
      <w:r>
        <w:rPr>
          <w:sz w:val="32"/>
          <w:szCs w:val="32"/>
        </w:rPr>
        <w:t xml:space="preserve">แถบด้านบนมีตัวกรอง </w:t>
      </w:r>
      <w:r>
        <w:rPr>
          <w:b/>
          <w:bCs/>
          <w:color w:val="1F2D3D"/>
          <w:sz w:val="32"/>
          <w:szCs w:val="32"/>
        </w:rPr>
        <w:t xml:space="preserve">ค้นหา / Search</w:t>
      </w:r>
      <w:r>
        <w:rPr>
          <w:sz w:val="32"/>
          <w:szCs w:val="32"/>
        </w:rPr>
        <w:t xml:space="preserve"> (ค้นได้ทั้งค่า รหัส และบันทึก), </w:t>
      </w:r>
      <w:r>
        <w:rPr>
          <w:b/>
          <w:bCs/>
          <w:color w:val="1F2D3D"/>
          <w:sz w:val="32"/>
          <w:szCs w:val="32"/>
        </w:rPr>
        <w:t xml:space="preserve">สถานะ / Status</w:t>
      </w:r>
      <w:r>
        <w:rPr>
          <w:sz w:val="32"/>
          <w:szCs w:val="32"/>
        </w:rPr>
        <w:t xml:space="preserve">, </w:t>
      </w:r>
      <w:r>
        <w:rPr>
          <w:b/>
          <w:bCs/>
          <w:color w:val="1F2D3D"/>
          <w:sz w:val="32"/>
          <w:szCs w:val="32"/>
        </w:rPr>
        <w:t xml:space="preserve">แหล่งที่มา / Source</w:t>
      </w:r>
      <w:r>
        <w:rPr>
          <w:sz w:val="32"/>
          <w:szCs w:val="32"/>
        </w:rPr>
        <w:t xml:space="preserve"> และ </w:t>
      </w:r>
      <w:r>
        <w:rPr>
          <w:b/>
          <w:bCs/>
          <w:color w:val="1F2D3D"/>
          <w:sz w:val="32"/>
          <w:szCs w:val="32"/>
        </w:rPr>
        <w:t xml:space="preserve">ประเภท / Category</w:t>
      </w:r>
      <w:r>
        <w:rPr>
          <w:sz w:val="32"/>
          <w:szCs w:val="32"/>
        </w:rPr>
        <w:t xml:space="preserve"> — กด </w:t>
      </w:r>
      <w:r>
        <w:rPr>
          <w:b/>
          <w:bCs/>
          <w:color w:val="1F2D3D"/>
          <w:sz w:val="32"/>
          <w:szCs w:val="32"/>
        </w:rPr>
        <w:t xml:space="preserve">กรอง</w:t>
      </w:r>
      <w:r>
        <w:rPr>
          <w:sz w:val="32"/>
          <w:szCs w:val="32"/>
        </w:rPr>
        <w:t xml:space="preserve"> เพื่อใช้งาน และ </w:t>
      </w:r>
      <w:r>
        <w:rPr>
          <w:b/>
          <w:bCs/>
          <w:sz w:val="32"/>
          <w:szCs w:val="32"/>
        </w:rPr>
        <w:t xml:space="preserve">กดหัวคอลัมน์</w:t>
      </w:r>
      <w:r>
        <w:rPr>
          <w:sz w:val="32"/>
          <w:szCs w:val="32"/>
        </w:rPr>
        <w:t xml:space="preserve"> เพื่อเรียงลำดับได้ทุกคอลัมน์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หน้า IOC Database: แถบตัวกรอง ตารางตัวบ่งชี้ พร้อมคอลัมน์ Status และ Source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FOR-ioc-database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6-1  </w:t>
      </w:r>
      <w:r>
        <w:rPr>
          <w:i/>
          <w:iCs/>
          <w:color w:val="6C7888"/>
          <w:sz w:val="28"/>
          <w:szCs w:val="28"/>
        </w:rPr>
        <w:t xml:space="preserve">หน้า IOC Database: แถบตัวกรอง ตารางตัวบ่งชี้ พร้อมคอลัมน์ Status และ Source</w:t>
      </w:r>
    </w:p>
    <w:p>
      <w:pPr>
        <w:pStyle w:val="Heading2"/>
      </w:pPr>
      <w:r>
        <w:t xml:space="preserve">บันทึกผลการตรวจสอบ</w:t>
      </w:r>
    </w:p>
    <w:p>
      <w:pPr>
        <w:spacing w:after="120"/>
      </w:pPr>
      <w:r>
        <w:rPr>
          <w:sz w:val="32"/>
          <w:szCs w:val="32"/>
        </w:rPr>
        <w:t xml:space="preserve">สองช่องนี้เป็นของคุณ และแก้ไขได้ทุกแถว รวมถึงแถวที่มาจากตั๋วของทีม SOC ด้วย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32"/>
          <w:szCs w:val="32"/>
        </w:rPr>
        <w:t xml:space="preserve">ที่คอลัมน์ </w:t>
      </w:r>
      <w:r>
        <w:rPr>
          <w:b/>
          <w:bCs/>
          <w:color w:val="1F2D3D"/>
          <w:sz w:val="32"/>
          <w:szCs w:val="32"/>
        </w:rPr>
        <w:t xml:space="preserve">Status</w:t>
      </w:r>
      <w:r>
        <w:rPr>
          <w:sz w:val="32"/>
          <w:szCs w:val="32"/>
        </w:rPr>
        <w:t xml:space="preserve"> กดสลับเป็น </w:t>
      </w:r>
      <w:r>
        <w:rPr>
          <w:b/>
          <w:bCs/>
          <w:color w:val="1F2D3D"/>
          <w:sz w:val="32"/>
          <w:szCs w:val="32"/>
        </w:rPr>
        <w:t xml:space="preserve">Checked</w:t>
      </w:r>
      <w:r>
        <w:rPr>
          <w:sz w:val="32"/>
          <w:szCs w:val="32"/>
        </w:rPr>
        <w:t xml:space="preserve"> เมื่อคุณตรวจตัวบ่งชี้นั้นกับ MISP เรียบร้อยแล้ว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32"/>
          <w:szCs w:val="32"/>
        </w:rPr>
        <w:t xml:space="preserve">ที่คอลัมน์ </w:t>
      </w:r>
      <w:r>
        <w:rPr>
          <w:b/>
          <w:bCs/>
          <w:color w:val="1F2D3D"/>
          <w:sz w:val="32"/>
          <w:szCs w:val="32"/>
        </w:rPr>
        <w:t xml:space="preserve">Note</w:t>
      </w:r>
      <w:r>
        <w:rPr>
          <w:sz w:val="32"/>
          <w:szCs w:val="32"/>
        </w:rPr>
        <w:t xml:space="preserve"> กดไอคอนดินสอเพื่อบันทึกสิ่งที่พบ แล้วกด </w:t>
      </w:r>
      <w:r>
        <w:rPr>
          <w:b/>
          <w:bCs/>
          <w:color w:val="1F2D3D"/>
          <w:sz w:val="32"/>
          <w:szCs w:val="32"/>
        </w:rPr>
        <w:t xml:space="preserve">บันทึก / Save</w:t>
      </w:r>
    </w:p>
    <w:p>
      <w:pPr>
        <w:pStyle w:val="Heading2"/>
      </w:pPr>
      <w:r>
        <w:t xml:space="preserve">เพิ่มตัวบ่งชี้ที่คุณค้นพบเอง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32"/>
          <w:szCs w:val="32"/>
        </w:rPr>
        <w:t xml:space="preserve">กด </w:t>
      </w:r>
      <w:r>
        <w:rPr>
          <w:b/>
          <w:bCs/>
          <w:color w:val="1F2D3D"/>
          <w:sz w:val="32"/>
          <w:szCs w:val="32"/>
        </w:rPr>
        <w:t xml:space="preserve">เพิ่ม IOC เอง / Add IOC manually</w:t>
      </w:r>
      <w:r>
        <w:rPr>
          <w:sz w:val="32"/>
          <w:szCs w:val="32"/>
        </w:rPr>
        <w:t xml:space="preserve"> ที่ด้านบนของหน้า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32"/>
          <w:szCs w:val="32"/>
        </w:rPr>
        <w:t xml:space="preserve">กรอกทีละแถว: </w:t>
      </w:r>
      <w:r>
        <w:rPr>
          <w:b/>
          <w:bCs/>
          <w:color w:val="1F2D3D"/>
          <w:sz w:val="32"/>
          <w:szCs w:val="32"/>
        </w:rPr>
        <w:t xml:space="preserve">Category</w:t>
      </w:r>
      <w:r>
        <w:rPr>
          <w:sz w:val="32"/>
          <w:szCs w:val="32"/>
        </w:rPr>
        <w:t xml:space="preserve">, </w:t>
      </w:r>
      <w:r>
        <w:rPr>
          <w:b/>
          <w:bCs/>
          <w:color w:val="1F2D3D"/>
          <w:sz w:val="32"/>
          <w:szCs w:val="32"/>
        </w:rPr>
        <w:t xml:space="preserve">IOC detail</w:t>
      </w:r>
      <w:r>
        <w:rPr>
          <w:sz w:val="32"/>
          <w:szCs w:val="32"/>
        </w:rPr>
        <w:t xml:space="preserve"> (ค่าของตัวบ่งชี้) และ </w:t>
      </w:r>
      <w:r>
        <w:rPr>
          <w:b/>
          <w:bCs/>
          <w:color w:val="1F2D3D"/>
          <w:sz w:val="32"/>
          <w:szCs w:val="32"/>
        </w:rPr>
        <w:t xml:space="preserve">Note</w:t>
      </w:r>
      <w:r>
        <w:rPr>
          <w:sz w:val="32"/>
          <w:szCs w:val="32"/>
        </w:rPr>
        <w:t xml:space="preserve"> — ช่อง </w:t>
      </w:r>
      <w:r>
        <w:rPr>
          <w:b/>
          <w:bCs/>
          <w:color w:val="1F2D3D"/>
          <w:sz w:val="32"/>
          <w:szCs w:val="32"/>
        </w:rPr>
        <w:t xml:space="preserve">File name</w:t>
      </w:r>
      <w:r>
        <w:rPr>
          <w:sz w:val="32"/>
          <w:szCs w:val="32"/>
        </w:rPr>
        <w:t xml:space="preserve"> จะปรากฏเฉพาะเมื่อเลือกประเภท Hash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32"/>
          <w:szCs w:val="32"/>
        </w:rPr>
        <w:t xml:space="preserve">ต้องการเพิ่มหลายค่าพร้อมกัน กด </w:t>
      </w:r>
      <w:r>
        <w:rPr>
          <w:b/>
          <w:bCs/>
          <w:color w:val="1F2D3D"/>
          <w:sz w:val="32"/>
          <w:szCs w:val="32"/>
        </w:rPr>
        <w:t xml:space="preserve">เพิ่มแถว / Add row</w:t>
      </w:r>
      <w:r>
        <w:rPr>
          <w:sz w:val="32"/>
          <w:szCs w:val="32"/>
        </w:rPr>
        <w:t xml:space="preserve"> ได้เรื่อย ๆ ต่างประเภทกันในครั้งเดียวก็ได้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32"/>
          <w:szCs w:val="32"/>
        </w:rPr>
        <w:t xml:space="preserve">กด </w:t>
      </w:r>
      <w:r>
        <w:rPr>
          <w:b/>
          <w:bCs/>
          <w:color w:val="1F2D3D"/>
          <w:sz w:val="32"/>
          <w:szCs w:val="32"/>
        </w:rPr>
        <w:t xml:space="preserve">บันทึก / Save</w:t>
      </w:r>
      <w:r>
        <w:rPr>
          <w:sz w:val="32"/>
          <w:szCs w:val="32"/>
        </w:rPr>
        <w:t xml:space="preserve"> ระบบจะออกรหัสอ้างอิงให้อัตโนมัติในรูปแบบ </w:t>
      </w:r>
      <w:r>
        <w:rPr>
          <w:rFonts w:ascii="Consolas" w:cs="Consolas" w:eastAsia="Consolas" w:hAnsi="Consolas"/>
          <w:sz w:val="32"/>
          <w:szCs w:val="32"/>
        </w:rPr>
        <w:t xml:space="preserve">MAN-####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แบบฟอร์มเพิ่ม IOC เอง แสดงหลายแถวและช่อง File name ที่ปรากฏเมื่อเลือก Hash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FOR-ioc-manual-add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6-2  </w:t>
      </w:r>
      <w:r>
        <w:rPr>
          <w:i/>
          <w:iCs/>
          <w:color w:val="6C7888"/>
          <w:sz w:val="28"/>
          <w:szCs w:val="28"/>
        </w:rPr>
        <w:t xml:space="preserve">แบบฟอร์มเพิ่ม IOC เอง แสดงหลายแถวและช่อง File name ที่ปรากฏเมื่อเลือก Hash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ระบบไม่ยอมให้มีค่าซ้ำ: ถ้าค่าที่คุณกรอกมีอยู่แล้วไม่ว่าจะมาจากตั๋วหรือจากการบันทึกเอง ระบบจะไม่สร้างรายการใหม่ และถ้าค่านั้นเคยถูกลบไป การกรอกซ้ำจะกู้รายการเดิมกลับมาพร้อมบันทึกเดิม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sz w:val="32"/>
          <w:szCs w:val="32"/>
        </w:rPr>
        <w:t xml:space="preserve">แถวที่คุณบันทึกเองแก้ไขได้ในหน้าเดียวกัน (ไอคอนดินสอ) หรือลบออกได้ (ไอคอนถังขยะ) ส่วนแถวที่มาจากตั๋วจะแก้ได้เฉพาะ </w:t>
      </w:r>
      <w:r>
        <w:rPr>
          <w:b/>
          <w:bCs/>
          <w:color w:val="1F2D3D"/>
          <w:sz w:val="32"/>
          <w:szCs w:val="32"/>
        </w:rPr>
        <w:t xml:space="preserve">Status</w:t>
      </w:r>
      <w:r>
        <w:rPr>
          <w:sz w:val="32"/>
          <w:szCs w:val="32"/>
        </w:rPr>
        <w:t xml:space="preserve"> และ </w:t>
      </w:r>
      <w:r>
        <w:rPr>
          <w:b/>
          <w:bCs/>
          <w:color w:val="1F2D3D"/>
          <w:sz w:val="32"/>
          <w:szCs w:val="32"/>
        </w:rPr>
        <w:t xml:space="preserve">Note</w:t>
      </w:r>
      <w:r>
        <w:rPr>
          <w:sz w:val="32"/>
          <w:szCs w:val="32"/>
        </w:rPr>
        <w:t xml:space="preserve"> เท่านั้น เพราะค่าตัวบ่งชี้เป็นของตั๋วต้นเรื่อง</w:t>
      </w:r>
    </w:p>
    <w:p>
      <w:pPr>
        <w:pStyle w:val="Heading1"/>
      </w:pPr>
      <w:r>
        <w:t xml:space="preserve">7. สถานะของคำขอ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2600"/>
        <w:gridCol w:w="3400"/>
        <w:gridCol w:w="3600"/>
      </w:tblGrid>
      <w:tr>
        <w:trPr>
          <w:cantSplit/>
          <w:tblHeader/>
        </w:trPr>
        <w:tc>
          <w:tcPr>
            <w:tcW w:type="dxa" w:w="2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สถานะคำขอ</w:t>
            </w:r>
          </w:p>
        </w:tc>
        <w:tc>
          <w:tcPr>
            <w:tcW w:type="dxa" w:w="34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หมายถึง</w:t>
            </w:r>
          </w:p>
        </w:tc>
        <w:tc>
          <w:tcPr>
            <w:tcW w:type="dxa" w:w="3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คุณต้องทำ</w:t>
            </w:r>
          </w:p>
        </w:tc>
      </w:tr>
      <w:tr>
        <w:trPr>
          <w:cantSplit/>
        </w:trPr>
        <w:tc>
          <w:tcPr>
            <w:tcW w:type="dxa" w:w="2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เปิด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OPEN</w:t>
            </w:r>
          </w:p>
        </w:tc>
        <w:tc>
          <w:tcPr>
            <w:tcW w:type="dxa" w:w="3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คำขอใหม่ที่มอบหมายให้คุณ</w:t>
            </w:r>
          </w:p>
        </w:tc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เริ่มดำเนินการ แล้วเปลี่ยนเป็น “กำลังดำเนินการ”</w:t>
            </w:r>
          </w:p>
        </w:tc>
      </w:tr>
      <w:tr>
        <w:trPr>
          <w:cantSplit/>
        </w:trPr>
        <w:tc>
          <w:tcPr>
            <w:tcW w:type="dxa" w:w="2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กำลังดำเนินการ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IN_PROGRESS</w:t>
            </w:r>
          </w:p>
        </w:tc>
        <w:tc>
          <w:tcPr>
            <w:tcW w:type="dxa" w:w="3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คุณกำลังดำเนินการ</w:t>
            </w:r>
          </w:p>
        </w:tc>
        <w:tc>
          <w:tcPr>
            <w:tcW w:type="dxa" w:w="3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บันทึกผลระหว่างทาง แล้วปิดท้ายด้วย “เสร็จสิ้น”</w:t>
            </w:r>
          </w:p>
        </w:tc>
      </w:tr>
      <w:tr>
        <w:trPr>
          <w:cantSplit/>
        </w:trPr>
        <w:tc>
          <w:tcPr>
            <w:tcW w:type="dxa" w:w="2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เสร็จสิ้น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DONE</w:t>
            </w:r>
          </w:p>
        </w:tc>
        <w:tc>
          <w:tcPr>
            <w:tcW w:type="dxa" w:w="3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ดำเนินการครบแล้ว</w:t>
            </w:r>
          </w:p>
        </w:tc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ไม่มี — ระบบแจ้งผู้จัดการ SOC ให้อัตโนมัติ</w:t>
            </w:r>
          </w:p>
        </w:tc>
      </w:tr>
    </w:tbl>
    <w:p>
      <w:pPr>
        <w:pStyle w:val="Heading1"/>
      </w:pPr>
      <w:r>
        <w:t xml:space="preserve">8. การแจ้งเตือนทางอีเมล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6000"/>
        <w:gridCol w:w="3600"/>
      </w:tblGrid>
      <w:tr>
        <w:trPr>
          <w:cantSplit/>
          <w:tblHeader/>
        </w:trPr>
        <w:tc>
          <w:tcPr>
            <w:tcW w:type="dxa" w:w="60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เหตุการณ์</w:t>
            </w:r>
          </w:p>
        </w:tc>
        <w:tc>
          <w:tcPr>
            <w:tcW w:type="dxa" w:w="3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ผู้รับ</w:t>
            </w:r>
          </w:p>
        </w:tc>
      </w:tr>
      <w:tr>
        <w:trPr>
          <w:cantSplit/>
        </w:trPr>
        <w:tc>
          <w:tcPr>
            <w:tcW w:type="dxa" w:w="6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มีคำขอทีมตอบสนองใหม่มอบหมายให้คุณ</w:t>
            </w:r>
          </w:p>
        </w:tc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ทีมของคุณ </w:t>
            </w:r>
          </w:p>
        </w:tc>
      </w:tr>
      <w:tr>
        <w:trPr>
          <w:cantSplit/>
        </w:trPr>
        <w:tc>
          <w:tcPr>
            <w:tcW w:type="dxa" w:w="6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คุณทำเครื่องหมายคำขอเป็น “เสร็จสิ้น”</w:t>
            </w:r>
          </w:p>
        </w:tc>
        <w:tc>
          <w:tcPr>
            <w:tcW w:type="dxa" w:w="3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ผู้จัดการ SOC ผู้ออกคำขอ</w:t>
            </w:r>
          </w:p>
        </w:tc>
      </w:tr>
    </w:tbl>
    <w:p>
      <w:pPr>
        <w:pStyle w:val="Heading1"/>
      </w:pPr>
      <w:r>
        <w:t xml:space="preserve">9. คำถามที่พบบ่อย</w:t>
      </w:r>
    </w:p>
    <w:p>
      <w:pPr>
        <w:pStyle w:val="Heading3"/>
      </w:pPr>
      <w:r>
        <w:t xml:space="preserve">ฉันเปิดดูตั๋วใบไหนได้บ้าง?</w:t>
      </w:r>
    </w:p>
    <w:p>
      <w:pPr>
        <w:spacing w:after="120"/>
      </w:pPr>
      <w:r>
        <w:rPr>
          <w:sz w:val="32"/>
          <w:szCs w:val="32"/>
        </w:rPr>
        <w:t xml:space="preserve">ทุกใบ — เพื่อให้เชื่อมโยงตัวบ่งชี้ข้ามเหตุการณ์ได้ แต่เป็นการอ่านอย่างเดียวทั้งหมด</w:t>
      </w:r>
    </w:p>
    <w:p>
      <w:pPr>
        <w:pStyle w:val="Heading3"/>
      </w:pPr>
      <w:r>
        <w:t xml:space="preserve">ทำไมฉันไม่เห็นปุ่มแก้ไขหรือเปลี่ยนสถานะบนตั๋ว?</w:t>
      </w:r>
    </w:p>
    <w:p>
      <w:pPr>
        <w:spacing w:after="120"/>
      </w:pPr>
      <w:r>
        <w:rPr>
          <w:sz w:val="32"/>
          <w:szCs w:val="32"/>
        </w:rPr>
        <w:t xml:space="preserve">สิทธิ์เขียนของคุณจำกัดไว้ที่ผลการดำเนินการในคำขอของคุณ และช่อง Status/Note ใน IOC Database เท่านั้น</w:t>
      </w:r>
    </w:p>
    <w:p>
      <w:pPr>
        <w:pStyle w:val="Heading3"/>
      </w:pPr>
      <w:r>
        <w:t xml:space="preserve">ฉันจัดประเภทหรือปิดตั๋วต้นเรื่องได้ไหม?</w:t>
      </w:r>
    </w:p>
    <w:p>
      <w:pPr>
        <w:spacing w:after="120"/>
      </w:pPr>
      <w:r>
        <w:rPr>
          <w:sz w:val="32"/>
          <w:szCs w:val="32"/>
        </w:rPr>
        <w:t xml:space="preserve">ไม่ได้ — คุณดำเนินการได้เฉพาะคำขอของคุณ การปิดตั๋วต้นเรื่องเป็นหน้าที่ของทีม SOC</w:t>
      </w:r>
    </w:p>
    <w:p>
      <w:pPr>
        <w:pStyle w:val="Heading3"/>
      </w:pPr>
      <w:r>
        <w:t xml:space="preserve">ลืมรหัสผ่าน / บัญชีถูกล็อก?</w:t>
      </w:r>
    </w:p>
    <w:p>
      <w:pPr>
        <w:spacing w:after="120"/>
      </w:pPr>
      <w:r>
        <w:rPr>
          <w:sz w:val="32"/>
          <w:szCs w:val="32"/>
        </w:rPr>
        <w:t xml:space="preserve">ติดต่อทีม SOC เพื่อรีเซ็ตหรือปลดล็อก</w:t>
      </w:r>
    </w:p>
    <w:p>
      <w:pPr>
        <w:pStyle w:val="Heading1"/>
      </w:pPr>
      <w:r>
        <w:t xml:space="preserve">10. อภิธานศัพท์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3600"/>
        <w:gridCol w:w="6000"/>
      </w:tblGrid>
      <w:tr>
        <w:trPr>
          <w:cantSplit/>
          <w:tblHeader/>
        </w:trPr>
        <w:tc>
          <w:tcPr>
            <w:tcW w:type="dxa" w:w="3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คำ</w:t>
            </w:r>
          </w:p>
        </w:tc>
        <w:tc>
          <w:tcPr>
            <w:tcW w:type="dxa" w:w="60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ความหมาย</w:t>
            </w:r>
          </w:p>
        </w:tc>
      </w:tr>
      <w:tr>
        <w:trPr>
          <w:cantSplit/>
        </w:trPr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คำขอทีมตอบสนอง (Response Request)</w:t>
            </w:r>
          </w:p>
        </w:tc>
        <w:tc>
          <w:tcPr>
            <w:tcW w:type="dxa" w:w="6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งานเฉพาะทางที่ผู้จัดการ SOC ส่งให้ทีมนอก SOC ทำคู่ขนานกับงานควบคุม</w:t>
            </w:r>
          </w:p>
        </w:tc>
      </w:tr>
      <w:tr>
        <w:trPr>
          <w:cantSplit/>
        </w:trPr>
        <w:tc>
          <w:tcPr>
            <w:tcW w:type="dxa" w:w="3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งานคู่ขนาน</w:t>
            </w:r>
          </w:p>
        </w:tc>
        <w:tc>
          <w:tcPr>
            <w:tcW w:type="dxa" w:w="6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งานที่ดำเนินไปพร้อมกับงานควบคุม ไม่หยุดรอกัน</w:t>
            </w:r>
          </w:p>
        </w:tc>
      </w:tr>
      <w:tr>
        <w:trPr>
          <w:cantSplit/>
        </w:trPr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ตั๋วต้นเรื่อง (Ticket)</w:t>
            </w:r>
          </w:p>
        </w:tc>
        <w:tc>
          <w:tcPr>
            <w:tcW w:type="dxa" w:w="6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เหตุการณ์ที่คำขอของคุณผูกอยู่</w:t>
            </w:r>
          </w:p>
        </w:tc>
      </w:tr>
      <w:tr>
        <w:trPr>
          <w:cantSplit/>
        </w:trPr>
        <w:tc>
          <w:tcPr>
            <w:tcW w:type="dxa" w:w="3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IOC (Indicator of Compromise)</w:t>
            </w:r>
          </w:p>
        </w:tc>
        <w:tc>
          <w:tcPr>
            <w:tcW w:type="dxa" w:w="6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ตัวบ่งชี้การบุกรุก เช่น ค่าแฮช โดเมน IP URL ชื่อไฟล์ หรือเส้นทางไฟล์</w:t>
            </w:r>
          </w:p>
        </w:tc>
      </w:tr>
      <w:tr>
        <w:trPr>
          <w:cantSplit/>
        </w:trPr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IOC Database</w:t>
            </w:r>
          </w:p>
        </w:tc>
        <w:tc>
          <w:tcPr>
            <w:tcW w:type="dxa" w:w="6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หน้ารวมตัวบ่งชี้จากตั๋วและจากที่คุณบันทึกเอง พร้อมสถานะการตรวจสอบและบันทึกของคุณ</w:t>
            </w:r>
          </w:p>
        </w:tc>
      </w:tr>
      <w:tr>
        <w:trPr>
          <w:cantSplit/>
        </w:trPr>
        <w:tc>
          <w:tcPr>
            <w:tcW w:type="dxa" w:w="3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MAN-####</w:t>
            </w:r>
          </w:p>
        </w:tc>
        <w:tc>
          <w:tcPr>
            <w:tcW w:type="dxa" w:w="6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รหัสอ้างอิงที่ระบบออกให้ตัวบ่งชี้ที่บันทึกเข้ามาเอง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1E6ED" w:sz="4" w:space="4"/>
      </w:pBdr>
      <w:jc w:val="center"/>
    </w:pPr>
    <w:r>
      <w:rPr>
        <w:rFonts w:ascii="TH Sarabun New" w:cs="TH Sarabun New" w:eastAsia="TH Sarabun New" w:hAnsi="TH Sarabun New"/>
        <w:color w:val="6C7888"/>
        <w:sz w:val="24"/>
        <w:szCs w:val="24"/>
      </w:rPr>
      <w:t xml:space="preserve">หน้า </w:t>
    </w:r>
    <w:r>
      <w:rPr>
        <w:rFonts w:ascii="TH Sarabun New" w:cs="TH Sarabun New" w:eastAsia="TH Sarabun New" w:hAnsi="TH Sarabun New"/>
        <w:color w:val="6C7888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1E6ED" w:sz="4" w:space="4"/>
      </w:pBdr>
      <w:tabs>
        <w:tab w:val="right" w:pos="10772"/>
      </w:tabs>
    </w:pPr>
    <w:r>
      <w:rPr>
        <w:color w:val="6C7888"/>
        <w:sz w:val="24"/>
        <w:szCs w:val="24"/>
      </w:rPr>
      <w:t xml:space="preserve">SOC Support System</w:t>
    </w:r>
    <w:r>
      <w:rPr>
        <w:rFonts w:ascii="TH Sarabun New" w:cs="TH Sarabun New" w:eastAsia="TH Sarabun New" w:hAnsi="TH Sarabun New"/>
        <w:color w:val="6C7888"/>
        <w:sz w:val="24"/>
        <w:szCs w:val="24"/>
      </w:rPr>
      <w:t xml:space="preserve">	คู่มือผู้เชี่ยวชาญพิสูจน์หลักฐาน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245EA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 New" w:cs="TH Sarabun New" w:eastAsia="TH Sarabun New" w:hAnsi="TH Sarabun New"/>
        <w:color w:val="1F2D3D"/>
        <w:sz w:val="32"/>
        <w:szCs w:val="32"/>
      </w:rPr>
    </w:rPrDefault>
    <w:pPrDefault>
      <w:pPr>
        <w:spacing w:line="32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D7DEEC" w:sz="8" w:space="6"/>
      </w:pBdr>
      <w:spacing w:after="140" w:before="320"/>
      <w:outlineLvl w:val="0"/>
    </w:pPr>
    <w:rPr>
      <w:rFonts w:ascii="TH Sarabun New" w:cs="TH Sarabun New" w:eastAsia="TH Sarabun New" w:hAnsi="TH Sarabun New"/>
      <w:b/>
      <w:bCs/>
      <w:color w:val="1A1A2E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TH Sarabun New" w:cs="TH Sarabun New" w:eastAsia="TH Sarabun New" w:hAnsi="TH Sarabun New"/>
      <w:b/>
      <w:bCs/>
      <w:color w:val="245EA8"/>
      <w:sz w:val="34"/>
      <w:szCs w:val="3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TH Sarabun New" w:cs="TH Sarabun New" w:eastAsia="TH Sarabun New" w:hAnsi="TH Sarabun New"/>
      <w:b/>
      <w:bCs/>
      <w:color w:val="1F2D3D"/>
      <w:sz w:val="32"/>
      <w:szCs w:val="3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880273f2556c127913ae6c59f566846329481c9.jp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คู่มือการใช้งาน SOC Support System — ผู้เชี่ยวชาญพิสูจน์หลักฐาน</dc:title>
  <dc:creator>NT SOC</dc:creator>
  <cp:lastModifiedBy>Un-named</cp:lastModifiedBy>
  <cp:revision>1</cp:revision>
  <dcterms:created xsi:type="dcterms:W3CDTF">2026-09-11T04:33:30.280Z</dcterms:created>
  <dcterms:modified xsi:type="dcterms:W3CDTF">2026-09-11T04:33:30.284Z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