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1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1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 (ตัวอย่าง)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1 (Tier 1)</w:t>
      </w:r>
      <w:r>
        <w:rPr>
          <w:sz w:val="32"/>
          <w:szCs w:val="32"/>
        </w:rPr>
        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1 ผู้เป็นด่านแรกในการรับและคัดแยกเหตุการณ์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1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 หากพลาดอาจกระทบเส้นทางของตั๋วงาน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เคล็ดลับหรือคำแนะนำที่ช่วยให้ทำงานได้เร็วและถูกต้องขึ้น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ข้อเท็จจริงสำคัญของระบบที่ควรจำ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ในคู่มือฉบับตัวอย่างนี้ ตำแหน่งภาพหน้าจอทั้งหมดยังเป็น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ชื่อเมนูภาษาอังกฤษ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My Queue</w:t>
            </w:r>
            <w:r>
              <w:rPr>
                <w:sz w:val="32"/>
                <w:szCs w:val="32"/>
              </w:rPr>
              <w:t xml:space="preserve"> คือข้อความที่ปรากฏจริงบนหน้าจอ ส่วนคำอธิบายภาษาไทยอยู่ในวงเล็บ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1)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และจัดประเภท Event /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ตรวจรับงานควบคุมและปิดงาน (เป็นหน้าที่ของ Tier 2)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คัดแยก Alert จาก Wazuh และรายการรับแจ้งด้วยตนเอง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มอบหมายผู้ดูแลระบบด้วยตนเองหลังส่งต่อให้ Tier 2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เลือกเส้นทาง: มอบผู้ดูแลระบบ หรือส่งต่อ Tier 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บันทึกผลการแก้ไขของเจ้าของระบบแล้วส่งให้ Tier 2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อนุมัติปิดงานขั้นสุดท้าย (Tier 2 หรือผู้จัดการ SOC)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ตั๋วงานหนึ่งใบผูกกับ </w:t>
            </w:r>
            <w:r>
              <w:rPr>
                <w:b/>
                <w:bCs/>
                <w:sz w:val="32"/>
                <w:szCs w:val="32"/>
              </w:rPr>
              <w:t xml:space="preserve">ผู้เปิดตั๋ว</w:t>
            </w:r>
            <w:r>
              <w:rPr>
                <w:sz w:val="32"/>
                <w:szCs w:val="32"/>
              </w:rPr>
              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แล้วไปยังที่อยู่ของระบบที่ผู้ดูแลระบบแจ้งให้คุณทราบ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กดปุ่มเข้าสู่ระบบ ระบบจะพาคุณเข้าสู่ </w:t>
      </w:r>
      <w:r>
        <w:rPr>
          <w:b/>
          <w:bCs/>
          <w:color w:val="245EA8"/>
          <w:sz w:val="32"/>
          <w:szCs w:val="32"/>
        </w:rPr>
        <w:t xml:space="preserve">SOC Dashboard</w:t>
      </w:r>
      <w:r>
        <w:rPr>
          <w:sz w:val="32"/>
          <w:szCs w:val="32"/>
        </w:rPr>
        <w:t xml:space="preserve">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 แสดงช่องชื่อผู้ใช้ รหัสผ่าน และปุ่มเข้าสู่ระบบ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 แสดงช่องชื่อผู้ใช้ รหัสผ่าน และปุ่มเข้าสู่ระบบ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ระบบล็อกบัญชีชั่วคราวเมื่อกรอกรหัสผ่านผิดหลายครั้งติดกัน </w:t>
            </w:r>
            <w:r>
              <w:rPr>
                <w:b/>
                <w:bCs/>
                <w:sz w:val="32"/>
                <w:szCs w:val="32"/>
              </w:rPr>
              <w:t xml:space="preserve">(ค่าเริ่มต้น 5 ครั้ง)</w:t>
            </w:r>
            <w:r>
              <w:rPr>
                <w:sz w:val="32"/>
                <w:szCs w:val="32"/>
              </w:rPr>
              <w:t xml:space="preserve"> เพื่อความปลอดภัย หากถูกล็อกให้ติดต่อผู้ดูแลระบบ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Intake &amp; Triage › My Queue</w:t>
            </w:r>
            <w:r>
              <w:rPr>
                <w:sz w:val="32"/>
                <w:szCs w:val="32"/>
              </w:rPr>
              <w:t xml:space="preserve"> (คิวงานของฉัน)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งานที่รอคุณดำเนินการ, เคสที่กำลังเฝ้าระวัง, รายการรับแจ้งด้วยตนเอง, และประวัติ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Intake &amp; Triage › Wazuh Alert Triage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การแจ้งเตือนจากระบบตรวจจับ Wazuh ที่รอการคัดแยก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F2D3D"/>
                <w:sz w:val="32"/>
                <w:szCs w:val="32"/>
              </w:rPr>
              <w:t xml:space="preserve">เปิดเคสใหม่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เปิดตั๋วงานใหม่โดยตรง (เลือกขอบเขตระบบเดียว/หลายระบบในฟอร์ม)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 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 สำหรับค้นย้อนหลัง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 (IP, ค่าแฮช ฯลฯ) 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แถบเมนูด้านซ้ายเมื่อเข้าสู่ระบบด้วยบทบาท Tier 1 พร้อมตัวเลขจำนวนงานค้างบนเมนู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แถบเมนูด้านซ้ายเมื่อเข้าสู่ระบบด้วยบทบาท Tier 1 พร้อมตัวเลขจำนวนงานค้างบนเมนู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คัดแยก Alert จาก Wazuh</w:t>
      </w:r>
    </w:p>
    <w:p>
      <w:pPr>
        <w:spacing w:after="120"/>
      </w:pPr>
      <w:r>
        <w:rPr>
          <w:sz w:val="32"/>
          <w:szCs w:val="32"/>
        </w:rPr>
        <w:t xml:space="preserve">การแจ้งเตือนส่วนใหญ่มาจากระบบตรวจจับอัตโนมัติ </w:t>
      </w:r>
      <w:r>
        <w:rPr>
          <w:b/>
          <w:bCs/>
          <w:sz w:val="32"/>
          <w:szCs w:val="32"/>
        </w:rPr>
        <w:t xml:space="preserve">Wazuh</w:t>
      </w:r>
      <w:r>
        <w:rPr>
          <w:sz w:val="32"/>
          <w:szCs w:val="32"/>
        </w:rPr>
        <w:t xml:space="preserve"> และปรากฏที่เมนู </w:t>
      </w:r>
      <w:r>
        <w:rPr>
          <w:b/>
          <w:bCs/>
          <w:color w:val="245EA8"/>
          <w:sz w:val="32"/>
          <w:szCs w:val="32"/>
        </w:rPr>
        <w:t xml:space="preserve">Wazuh Alert Triage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เปิดเมนู </w:t>
      </w:r>
      <w:r>
        <w:rPr>
          <w:b/>
          <w:bCs/>
          <w:color w:val="245EA8"/>
          <w:sz w:val="32"/>
          <w:szCs w:val="32"/>
        </w:rPr>
        <w:t xml:space="preserve">Wazuh Alert Triage</w:t>
      </w:r>
      <w:r>
        <w:rPr>
          <w:sz w:val="32"/>
          <w:szCs w:val="32"/>
        </w:rPr>
        <w:t xml:space="preserve"> จะเห็นรายการ Alert เรียงตามความรุนแรงและ OLA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รับรายการ (Claim)</w:t>
      </w:r>
      <w:r>
        <w:rPr>
          <w:sz w:val="32"/>
          <w:szCs w:val="32"/>
        </w:rPr>
        <w:t xml:space="preserve"> ที่ Alert ที่ต้องการ เพื่อจองว่าคุณเป็นผู้ดูแล (กันการทำซ้ำ)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หลังรับรายการ เลือกดำเนินการอย่างใดอย่างหนึ่ง: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สร้าง Ticket</w:t>
      </w:r>
      <w:r>
        <w:rPr>
          <w:sz w:val="32"/>
          <w:szCs w:val="32"/>
        </w:rPr>
        <w:t xml:space="preserve"> — เปิดตั๋วจาก Alert นี้ (ไปยังแบบฟอร์มในหัวข้อ 5.3)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Project Incident</w:t>
      </w:r>
      <w:r>
        <w:rPr>
          <w:sz w:val="32"/>
          <w:szCs w:val="32"/>
        </w:rPr>
        <w:t xml:space="preserve"> — เหตุการณ์เดียวที่กระทบหลายระบบ ระบบจะสร้างตั๋วแยกตามระบบ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— คืน Alert กลับเข้าคิว </w:t>
      </w:r>
      <w:r>
        <w:rPr>
          <w:b/>
          <w:bCs/>
          <w:sz w:val="32"/>
          <w:szCs w:val="32"/>
        </w:rPr>
        <w:t xml:space="preserve">ต้องระบุเหตุผล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Wazuh Triage แสดงรายการ Alert พร้อมปุ่มรับรายการ สร้าง Ticket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T1-wazuh-triage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หน้า Wazuh Triage แสดงรายการ Alert พร้อมปุ่มรับรายการ สร้าง Ticket และคืนคิว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
            </w:r>
            <w:r>
              <w:rPr>
                <w:b/>
                <w:bCs/>
                <w:sz w:val="32"/>
                <w:szCs w:val="32"/>
              </w:rPr>
              <w:t xml:space="preserve">ปรับแก้ได้</w:t>
            </w:r>
            <w:r>
              <w:rPr>
                <w:sz w:val="32"/>
                <w:szCs w:val="32"/>
              </w:rPr>
              <w:t xml:space="preserve"> ก่อนบันทึก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ต้องการรวมหลาย Alert เป็นตั๋วเดียว ให้เปิด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โหมดรวม Alert</w:t>
            </w:r>
            <w:r>
              <w:rPr>
                <w:sz w:val="32"/>
                <w:szCs w:val="32"/>
              </w:rPr>
              <w:t xml:space="preserve"> แล้วเลือก Alert ที่ Claim ไว้ตั้งแต่ 2 รายการขึ้นไป</w:t>
            </w:r>
          </w:p>
        </w:tc>
      </w:tr>
    </w:tbl>
    <w:p>
      <w:pPr>
        <w:pStyle w:val="Heading2"/>
      </w:pPr>
      <w:r>
        <w:t xml:space="preserve">5.2 รับแจ้งด้วยตนเอง (Manual Intake)</w:t>
      </w:r>
    </w:p>
    <w:p>
      <w:pPr>
        <w:spacing w:after="120"/>
      </w:pPr>
      <w:r>
        <w:rPr>
          <w:sz w:val="32"/>
          <w:szCs w:val="32"/>
        </w:rPr>
        <w:t xml:space="preserve">เหตุการณ์ที่แจ้งผ่านช่องทางอื่น เช่น อีเมลหรือโทรศัพท์ จะบันทึกไว้ในเมนู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แท็บ </w:t>
      </w:r>
      <w:r>
        <w:rPr>
          <w:b/>
          <w:bCs/>
          <w:color w:val="1F2D3D"/>
          <w:sz w:val="32"/>
          <w:szCs w:val="32"/>
        </w:rPr>
        <w:t xml:space="preserve">รับแจ้งด้วยตนเอง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เพิ่มรายการรับแจ้ง</w:t>
      </w:r>
      <w:r>
        <w:rPr>
          <w:sz w:val="32"/>
          <w:szCs w:val="32"/>
        </w:rPr>
        <w:t xml:space="preserve"> เพื่อบันทึกเรื่องที่แจ้งเข้ามา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ที่แท็บ </w:t>
      </w:r>
      <w:r>
        <w:rPr>
          <w:b/>
          <w:bCs/>
          <w:color w:val="1F2D3D"/>
          <w:sz w:val="32"/>
          <w:szCs w:val="32"/>
        </w:rPr>
        <w:t xml:space="preserve">รับแจ้งด้วยตนเอง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รับรายการ (Claim)</w:t>
      </w:r>
      <w:r>
        <w:rPr>
          <w:sz w:val="32"/>
          <w:szCs w:val="32"/>
        </w:rPr>
        <w:t xml:space="preserve"> ที่รายการที่ต้องการ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แท็บรับแจ้งด้วยตนเองใน My Queue พร้อมปุ่มรับรายการ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T1-manual-intake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แท็บรับแจ้งด้วยตนเองใน My Queue พร้อมปุ่มรับรายการ</w:t>
      </w:r>
    </w:p>
    <w:p>
      <w:pPr>
        <w:pStyle w:val="Heading2"/>
      </w:pPr>
      <w:r>
        <w:t xml:space="preserve">5.3 เปิดตั๋วงานและกรอกแบบฟอร์ม</w:t>
      </w:r>
    </w:p>
    <w:p>
      <w:pPr>
        <w:spacing w:after="120"/>
      </w:pPr>
      <w:r>
        <w:rPr>
          <w:sz w:val="32"/>
          <w:szCs w:val="32"/>
        </w:rPr>
        <w:t xml:space="preserve">เปิดตั๋วใหม่โดยตรงได้จากเมนู </w:t>
      </w:r>
      <w:r>
        <w:rPr>
          <w:b/>
          <w:bCs/>
          <w:color w:val="1F2D3D"/>
          <w:sz w:val="32"/>
          <w:szCs w:val="32"/>
        </w:rPr>
        <w:t xml:space="preserve">เปิดเคสใหม่</w:t>
      </w:r>
      <w:r>
        <w:rPr>
          <w:sz w:val="32"/>
          <w:szCs w:val="32"/>
        </w:rPr>
        <w:t xml:space="preserve"> หรือมาจากขั้นตอน 5.1/5.2 ที่ด้านบนของฟอร์มเลือกขอบเขต </w:t>
      </w:r>
      <w:r>
        <w:rPr>
          <w:b/>
          <w:bCs/>
          <w:sz w:val="32"/>
          <w:szCs w:val="32"/>
        </w:rPr>
        <w:t xml:space="preserve">ระบบเดียว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หลายระบบ (Project Incident)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จัดประเภทเหตุการณ์ — เลือก </w:t>
      </w:r>
      <w:r>
        <w:rPr>
          <w:b/>
          <w:bCs/>
          <w:sz w:val="32"/>
          <w:szCs w:val="32"/>
        </w:rPr>
        <w:t xml:space="preserve">Event (ไม่เป็นภัย)</w:t>
      </w:r>
      <w:r>
        <w:rPr>
          <w:sz w:val="32"/>
          <w:szCs w:val="32"/>
        </w:rPr>
        <w:t xml:space="preserve"> ระบบจะปิดตั๋วทันที หรือ </w:t>
      </w:r>
      <w:r>
        <w:rPr>
          <w:b/>
          <w:bCs/>
          <w:sz w:val="32"/>
          <w:szCs w:val="32"/>
        </w:rPr>
        <w:t xml:space="preserve">Incident (เหตุการณ์จริง)</w:t>
      </w:r>
      <w:r>
        <w:rPr>
          <w:sz w:val="32"/>
          <w:szCs w:val="32"/>
        </w:rPr>
        <w:t xml:space="preserve"> เพื่อดำเนินการต่อ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หากเป็น Incident เลือกเส้นทาง: </w:t>
      </w:r>
      <w:r>
        <w:rPr>
          <w:b/>
          <w:bCs/>
          <w:color w:val="1F2D3D"/>
          <w:sz w:val="32"/>
          <w:szCs w:val="32"/>
        </w:rPr>
        <w:t xml:space="preserve">มอบหมายให้ผู้ดูแลระบบ</w:t>
      </w:r>
      <w:r>
        <w:rPr>
          <w:sz w:val="32"/>
          <w:szCs w:val="32"/>
        </w:rPr>
        <w:t xml:space="preserve"> (เมื่อมั่นใจ) หรือ </w:t>
      </w:r>
      <w:r>
        <w:rPr>
          <w:b/>
          <w:bCs/>
          <w:color w:val="1F2D3D"/>
          <w:sz w:val="32"/>
          <w:szCs w:val="32"/>
        </w:rPr>
        <w:t xml:space="preserve">ส่งต่อให้ Tier 2</w:t>
      </w:r>
      <w:r>
        <w:rPr>
          <w:sz w:val="32"/>
          <w:szCs w:val="32"/>
        </w:rPr>
        <w:t xml:space="preserve"> (เมื่อยังไม่แน่ใจ)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หากยังไม่ชัดว่าเป็น Event หรือ Incident และเลือกส่งให้ Tier 2 จะมีช่อง </w:t>
      </w:r>
      <w:r>
        <w:rPr>
          <w:b/>
          <w:bCs/>
          <w:color w:val="1F2D3D"/>
          <w:sz w:val="32"/>
          <w:szCs w:val="32"/>
        </w:rPr>
        <w:t xml:space="preserve">แนะนำให้เฝ้าระวัง (Monitoring)</w:t>
      </w:r>
      <w:r>
        <w:rPr>
          <w:sz w:val="32"/>
          <w:szCs w:val="32"/>
        </w:rPr>
        <w:t xml:space="preserve"> ให้ติ๊กได้ — เป็นเพียง </w:t>
      </w:r>
      <w:r>
        <w:rPr>
          <w:b/>
          <w:bCs/>
          <w:sz w:val="32"/>
          <w:szCs w:val="32"/>
        </w:rPr>
        <w:t xml:space="preserve">คำแนะนำ</w:t>
      </w:r>
      <w:r>
        <w:rPr>
          <w:sz w:val="32"/>
          <w:szCs w:val="32"/>
        </w:rPr>
        <w:t xml:space="preserve"> ผู้ตัดสินใจเฝ้าระวังจริงคือ Tier 2 (ดู 5.6)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กรอกรายละเอียด: ความรุนแรง วันเวลาที่ตรวจพบ ระบบ/บริการ IP รายละเอียดเหตุการณ์ ฯลฯ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แนบหลักฐาน (ถ้ามี) — แต่ละไฟล์ไม่เกิน </w:t>
      </w:r>
      <w:r>
        <w:rPr>
          <w:b/>
          <w:bCs/>
          <w:sz w:val="32"/>
          <w:szCs w:val="32"/>
        </w:rPr>
        <w:t xml:space="preserve">25 MB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กดบันทึก ระบบจะสร้างหมายเลขตั๋วให้อัตโนมัติ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แบบฟอร์มเปิดตั๋วงาน แสดงตัวเลือกจัดประเภท Event/Incident และตัวเลือกเส้นทาง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T1-create-form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แบบฟอร์มเปิดตั๋วงาน แสดงตัวเลือกจัดประเภท Event/Incident และตัวเลือกเส้นทาง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การจัดประเภท Event/Incident กำหนดเส้นทางทั้งหมดของตั๋ว หากจัดเป็น Event ตั๋วจะปิดทันที — หากไม่แน่ใจ ให้เลือก Incident แล้วส่งต่อให้ Tier 2 ช่วยวินิจฉัย</w:t>
            </w:r>
          </w:p>
        </w:tc>
      </w:tr>
    </w:tbl>
    <w:p>
      <w:pPr>
        <w:pStyle w:val="Heading2"/>
      </w:pPr>
      <w:r>
        <w:t xml:space="preserve">5.4 ดำเนินการต่อเมื่อ Tier 2 ส่งกลับ (T1_REVIEW)</w:t>
      </w:r>
    </w:p>
    <w:p>
      <w:pPr>
        <w:spacing w:after="120"/>
      </w:pPr>
      <w:r>
        <w:rPr>
          <w:sz w:val="32"/>
          <w:szCs w:val="32"/>
        </w:rPr>
        <w:t xml:space="preserve">เมื่อ Tier 2 ยืนยันว่าเป็นเหตุการณ์จริงและส่งกลับ ตั๋วจะกลับมาถึงคุณ (ผู้เปิดตั๋วเดิม) ที่สถานะ “รอ Tier 1 ทบทวน”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ทบทวนความเห็นของ Tier 2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เลือกเส้นทางการจัดการ: มอบหมายผู้ดูแลระบบ หรือให้เจ้าของระบบแก้ไขเอง พร้อมบันทึกเหตุผล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ตั๋วจะไปรอ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  <w:r>
        <w:rPr>
          <w:sz w:val="32"/>
          <w:szCs w:val="32"/>
        </w:rPr>
        <w:t xml:space="preserve"> โดยอัตโนมัติ</w:t>
      </w:r>
    </w:p>
    <w:p>
      <w:pPr>
        <w:pStyle w:val="Heading2"/>
      </w:pPr>
      <w:r>
        <w:t xml:space="preserve">5.5 เส้นทางให้เจ้าของระบบแก้ไขเอง (Direct-to-Owner)</w:t>
      </w:r>
    </w:p>
    <w:p>
      <w:pPr>
        <w:spacing w:after="120"/>
      </w:pPr>
      <w:r>
        <w:rPr>
          <w:sz w:val="32"/>
          <w:szCs w:val="32"/>
        </w:rPr>
        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32"/>
          <w:szCs w:val="32"/>
        </w:rPr>
        <w:t xml:space="preserve">บันทึกผลการแก้ไขที่เจ้าของระบบแจ้งกลับ พร้อมแนบหลักฐานที่ได้รับ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32"/>
          <w:szCs w:val="32"/>
        </w:rPr>
        <w:t xml:space="preserve">ส่งให้ Tier 2 ตรวจรับ — ทำใน </w:t>
      </w:r>
      <w:r>
        <w:rPr>
          <w:b/>
          <w:bCs/>
          <w:sz w:val="32"/>
          <w:szCs w:val="32"/>
        </w:rPr>
        <w:t xml:space="preserve">ขั้นตอนเดียว</w:t>
      </w:r>
      <w:r>
        <w:rPr>
          <w:sz w:val="32"/>
          <w:szCs w:val="32"/>
        </w:rPr>
        <w:t xml:space="preserve"> (บันทึกและส่งพร้อมกัน)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
            </w:r>
          </w:p>
        </w:tc>
      </w:tr>
    </w:tbl>
    <w:p>
      <w:pPr>
        <w:pStyle w:val="Heading2"/>
      </w:pPr>
      <w:r>
        <w:t xml:space="preserve">5.6 ดำเนินการต่อเมื่อเคสอยู่ในการเฝ้าระวัง (Monitoring)</w:t>
      </w:r>
    </w:p>
    <w:p>
      <w:pPr>
        <w:spacing w:after="120"/>
      </w:pPr>
      <w:r>
        <w:rPr>
          <w:sz w:val="32"/>
          <w:szCs w:val="32"/>
        </w:rPr>
        <w:t xml:space="preserve">เมื่อ Tier 2 เห็นว่าเคสยังไม่ชัดว่าเป็น Event หรือ Incident เขาจะกด “เฝ้าระวัง 30 วัน” เคสจะกลับมาอยู่กับคุณ (ผู้เปิดตั๋ว) ที่สถานะ </w:t>
      </w:r>
      <w:r>
        <w:rPr>
          <w:b/>
          <w:bCs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และปรากฏในแท็บ </w:t>
      </w:r>
      <w:r>
        <w:rPr>
          <w:b/>
          <w:bCs/>
          <w:color w:val="1F2D3D"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ของ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พร้อมตัวนับถอยหลัง (เขียว → เหลืองเมื่อใกล้ครบ → แดงเมื่อครบกำหนด)</w:t>
      </w:r>
    </w:p>
    <w:p>
      <w:pPr>
        <w:spacing w:after="120"/>
      </w:pPr>
      <w:r>
        <w:rPr>
          <w:sz w:val="32"/>
          <w:szCs w:val="32"/>
        </w:rPr>
        <w:t xml:space="preserve">ระหว่างนี้เพียงเฝ้าติดตาม ไม่ต้องทำอะไรจนกว่าจะครบกำหนดหรือมีเหตุเกิดขึ้น จากนั้นเปิดตั๋วแล้วสรุปผลด้วยการ์ด “สรุปผลการเฝ้าระวัง”: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32"/>
          <w:szCs w:val="32"/>
        </w:rPr>
        <w:t xml:space="preserve">มีเหตุการณ์เกิดขึ้นระหว่างเฝ้าระวัง → กด </w:t>
      </w:r>
      <w:r>
        <w:rPr>
          <w:b/>
          <w:bCs/>
          <w:color w:val="1F2D3D"/>
          <w:sz w:val="32"/>
          <w:szCs w:val="32"/>
        </w:rPr>
        <w:t xml:space="preserve">มีเหตุการณ์ → ออกเป็น Incident</w:t>
      </w:r>
      <w:r>
        <w:rPr>
          <w:sz w:val="32"/>
          <w:szCs w:val="32"/>
        </w:rPr>
        <w:t xml:space="preserve"> (ส่งผู้จัดการ SOC ตรวจก่อนมอบหมาย)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32"/>
          <w:szCs w:val="32"/>
        </w:rPr>
        <w:t xml:space="preserve">ครบกำหนด 30 วันและไม่มีเหตุ → กด </w:t>
      </w:r>
      <w:r>
        <w:rPr>
          <w:b/>
          <w:bCs/>
          <w:color w:val="1F2D3D"/>
          <w:sz w:val="32"/>
          <w:szCs w:val="32"/>
        </w:rPr>
        <w:t xml:space="preserve">ครบกำหนด/ไม่มีเหตุ → สรุปเป็น Event</w:t>
      </w:r>
      <w:r>
        <w:rPr>
          <w:sz w:val="32"/>
          <w:szCs w:val="32"/>
        </w:rPr>
        <w:t xml:space="preserve"> (ส่ง Tier 2 ยืนยันปิด)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การ์ดสรุปผลการเฝ้าระวังบนหน้ารายละเอียดตั๋ว พร้อมปุ่มออกเป็น Incident และสรุปเป็น Event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T1-monitoring-conclude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การ์ดสรุปผลการเฝ้าระวังบนหน้ารายละเอียดตั๋ว พร้อมปุ่มออกเป็น Incident และสรุปเป็น Event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เฝ้าระวังได้ครั้งเดียวต่อเคส (30 วันคือกำหนดสูงสุด ขยายไม่ได้) และระหว่างเฝ้าระวังยังตั้งแฟล็กฉุกเฉินไม่ได้ เพราะเคสยังไม่ถูกจัดประเภท</w:t>
            </w:r>
          </w:p>
        </w:tc>
      </w:tr>
    </w:tbl>
    <w:p>
      <w:pPr>
        <w:pStyle w:val="Heading2"/>
      </w:pPr>
      <w:r>
        <w:t xml:space="preserve">ตัวอย่างเส้นทาง Incident เต็มรูปแบบ</w:t>
      </w:r>
    </w:p>
    <w:p>
      <w:pPr>
        <w:spacing w:after="120"/>
      </w:pPr>
      <w:r>
        <w:rPr>
          <w:sz w:val="32"/>
          <w:szCs w:val="32"/>
        </w:rPr>
        <w:t xml:space="preserve">สมมติมีการแจ้งเตือนพบมัลแวร์บนเซิร์ฟเวอร์: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Tier 1</w:t>
      </w:r>
      <w:r>
        <w:rPr>
          <w:sz w:val="32"/>
          <w:szCs w:val="32"/>
        </w:rPr>
        <w:t xml:space="preserve"> รับ Alert สร้างตั๋ว จัดเป็น Incident และมอบหมายผู้ดูแลระบบ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ผู้จัดการ SOC</w:t>
      </w:r>
      <w:r>
        <w:rPr>
          <w:sz w:val="32"/>
          <w:szCs w:val="32"/>
        </w:rPr>
        <w:t xml:space="preserve"> ตรวจก่อนมอบหมาย ประเมินฉุกเฉิน แล้วส่งต่อ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ผู้ดูแลระบบ</w:t>
      </w:r>
      <w:r>
        <w:rPr>
          <w:sz w:val="32"/>
          <w:szCs w:val="32"/>
        </w:rPr>
        <w:t xml:space="preserve"> เข้าควบคุม (แยกเครื่อง/ลบมัลแวร์) แล้วส่งรายงานการควบคุม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sz w:val="32"/>
          <w:szCs w:val="32"/>
        </w:rPr>
        <w:t xml:space="preserve">Tier 2</w:t>
      </w:r>
      <w:r>
        <w:rPr>
          <w:sz w:val="32"/>
          <w:szCs w:val="32"/>
        </w:rPr>
        <w:t xml:space="preserve"> ตรวจรับรายงาน แล้วปิดงาน (หรือส่งผู้จัดการอนุมัติหากฉุกเฉิน)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sz w:val="32"/>
          <w:szCs w:val="32"/>
        </w:rPr>
        <w:t xml:space="preserve">ระบบแจ้งเจ้าของระบบทางอีเมลเมื่อปิดงาน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หน้ารายละเอียดตั๋วงาน แสดงปุ่มการดำเนินการตามสถานะปัจจุบันและช่องบันทึกการดำเนินการ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T1-ticket-detail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หน้ารายละเอียดตั๋วงาน แสดงปุ่มการดำเนินการตามสถานะปัจจุบันและช่องบันทึกการดำเนินการ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p>
      <w:pPr>
        <w:spacing w:after="120"/>
      </w:pPr>
      <w:r>
        <w:rPr>
          <w:sz w:val="32"/>
          <w:szCs w:val="32"/>
        </w:rPr>
        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แจ้งเหตุใหม่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NEW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ตั๋วเพิ่งถูกเปิด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เดินหน้าต่อทันทีตามการจัดประเภทและเส้นทางที่เลือกในฟอร์ม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คุณส่งให้ Tier 2 พิจารณา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 Tier 2 — ยังไม่ต้องทำอะไร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กำลังเฝ้าระวัง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MONITORING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ให้เฝ้าระวัง 30 วัน (ยังไม่ชี้ขาด)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เฝ้าติดตาม เมื่อครบกำหนด/มีเหตุ สรุปเป็น Event หรือ Incident (ดู 5.6)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1 ทบทวน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T1_REVIEW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ยืนยัน Incident แล้วส่งกลับ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เลือกเส้นทางการจัดการ (ดู 5.4)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เจ้าของระบบกำลังแก้ไขเอง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 แล้วบันทึกผล+ส่ง Tier 2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ส่งเข้าคิวตรวจรับของ Tier 2 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 Tier 2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p>
      <w:pPr>
        <w:spacing w:after="120"/>
      </w:pPr>
      <w:r>
        <w:rPr>
          <w:sz w:val="32"/>
          <w:szCs w:val="32"/>
        </w:rPr>
        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ผู้ดูแลระบบส่งรายงานการควบคุม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นักวิเคราะห์ผู้เปิดตั๋ว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หรือปิด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ตั๋วถูกมอบหมาย/ส่งกลับให้ผู้ดูแลระบบ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ทำไมฉันตั้งแฟล็กฉุกเฉินไม่ได้?</w:t>
      </w:r>
    </w:p>
    <w:p>
      <w:pPr>
        <w:spacing w:after="120"/>
      </w:pPr>
      <w:r>
        <w:rPr>
          <w:sz w:val="32"/>
          <w:szCs w:val="32"/>
        </w:rPr>
        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
      </w:r>
    </w:p>
    <w:p>
      <w:pPr>
        <w:pStyle w:val="Heading3"/>
      </w:pPr>
      <w:r>
        <w:t xml:space="preserve">ทำไมฉันไม่เห็นปุ่มปิดงาน?</w:t>
      </w:r>
    </w:p>
    <w:p>
      <w:pPr>
        <w:spacing w:after="120"/>
      </w:pPr>
      <w:r>
        <w:rPr>
          <w:sz w:val="32"/>
          <w:szCs w:val="32"/>
        </w:rPr>
        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
      </w:r>
    </w:p>
    <w:p>
      <w:pPr>
        <w:pStyle w:val="Heading3"/>
      </w:pPr>
      <w:r>
        <w:t xml:space="preserve">ทำไมเพื่อนร่วมทีม Tier 1 เปิดตั๋วของฉันต่อไม่ได้?</w:t>
      </w:r>
    </w:p>
    <w:p>
      <w:pPr>
        <w:spacing w:after="120"/>
      </w:pPr>
      <w:r>
        <w:rPr>
          <w:sz w:val="32"/>
          <w:szCs w:val="32"/>
        </w:rPr>
        <w:t xml:space="preserve">งานฝั่ง Tier 1 สงวนไว้ให้ผู้เปิดตั๋วเดิมเสมอ หากคุณไม่อยู่ ให้ประสานผู้จัดการ SOC</w:t>
      </w:r>
    </w:p>
    <w:p>
      <w:pPr>
        <w:pStyle w:val="Heading3"/>
      </w:pPr>
      <w:r>
        <w:t xml:space="preserve">ลืมรหัสผ่าน / บัญชีถูกล็อก ทำอย่างไร?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 เพื่อรีเซ็ตรหัสผ่านหรือปลดล็อกบัญชี คุณสมัคร/รีเซ็ตเองไม่ได้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การจัดประเภท: Event = ไม่เป็นภัย (ปิด) · Incident = เหตุการณ์จริง (ดำเนินการต่อ)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 (ไม่ใช่ SLA)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การเข้าจัดการที่ตัวระบบ/อุปกรณ์ที่ถูกโจมตี 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(พิสูจน์หลักฐาน/ทดสอบเจาะระบบ)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2026-09-07T04:27:20.946Z</dcterms:created>
  <dcterms:modified xsi:type="dcterms:W3CDTF">2026-09-07T04:27:20.951Z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