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ชื่อเมนูภาษาอังกฤษ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Tier 2 Queue</w:t>
            </w:r>
            <w:r>
              <w:rPr>
                <w:sz w:val="32"/>
                <w:szCs w:val="32"/>
              </w:rPr>
              <w:t xml:space="preserve"> คือข้อความที่ปรากฏจริงบนหน้าจอ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 </w:t>
            </w:r>
            <w:r>
              <w:rPr>
                <w:b/>
                <w:bCs/>
                <w:sz w:val="32"/>
                <w:szCs w:val="32"/>
              </w:rPr>
              <w:t xml:space="preserve">ให้เฝ้าระวังก่อน 30 วัน</w:t>
            </w:r>
            <w:r>
              <w:rPr>
                <w:sz w:val="32"/>
                <w:szCs w:val="32"/>
              </w:rPr>
              <w:t xml:space="preserve"> เมื่อยังไม่ชัดว่าเป็น Event หรือ Incident — แต่คุณมอบหมายผู้ดูแลระบบเองไม่ได้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Tier 2 Queue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Tier 2 Queue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Tier 2 Queue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จะให้คุณกรอก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แล้วเลือกผลลัพธ์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ส่งกลับให้ระดับ 1 (ผู้เปิดตั๋ว) เลือกเส้นทางต่อ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ยังไม่ชัดว่าเป็น Event หรือ Incident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ส่งกลับให้ระดับ 1 (ผู้เปิดตั๋ว) เฝ้าระวัง แล้วปรากฏใน My Queue พร้อมนับถอยหลัง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เฝ้าระวัง 30 วัน (ยังไม่ชี้ขาด)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หากระดับ 1 ติ๊ก “แนะนำให้เฝ้าระวัง” ตอนเปิดเคส จะมีป้ายแจ้งให้คุณเห็น การเฝ้าระวังจะรีเซ็ตการจัดประเภทเป็น “ยังไม่ระบุ” และเมื่อครบ 30 วันหรือมีเหตุเกิดขึ้น ระดับ 1 จะสรุปเป็น Event หรือ Incident เอง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(มีปุ่มเฝ้าระวัง 30 วัน)</w:t>
      </w:r>
    </w:p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เมื่อเคสที่ถูกส่งต่อยังไม่ชัดว่าเป็นภัยจริงหรือไม่ และยังไม่ควรปิดหรือดำเนินการเต็มรูปแบบ กด “เฝ้าระวัง 30 วัน” เคสจะกลับไปอยู่กับระดับ 1 พร้อมนับถอยหลังในหน้า My Queue เฝ้าระวังได้ครั้งเดียวต่อเคส และใช้กับเคสในกลุ่ม Project Incident ไม่ได้ เมื่อครบกำหนดหรือมีเหตุ ระดับ 1 จะสรุปเป็น Event (ส่งคุณยืนยันปิด) หรือ Incident เอง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2026-09-07T04:27:21.480Z</dcterms:created>
  <dcterms:modified xsi:type="dcterms:W3CDTF">2026-09-07T04:27:21.485Z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