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209800" cy="2209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color w:val="6C7888"/>
          <w:sz w:val="34"/>
          <w:szCs w:val="34"/>
        </w:rPr>
        <w:t xml:space="preserve">คู่มือการใช้งานระบบ</w:t>
      </w:r>
    </w:p>
    <w:p>
      <w:pPr>
        <w:spacing w:after="20"/>
        <w:jc w:val="center"/>
      </w:pPr>
      <w:r>
        <w:rPr>
          <w:b/>
          <w:bCs/>
          <w:color w:val="1A1A2E"/>
          <w:sz w:val="56"/>
          <w:szCs w:val="56"/>
        </w:rPr>
        <w:t xml:space="preserve">SOC Support System</w:t>
      </w:r>
    </w:p>
    <w:p>
      <w:pPr>
        <w:spacing w:after="320"/>
        <w:jc w:val="center"/>
      </w:pPr>
      <w:r>
        <w:rPr>
          <w:color w:val="1F2D3D"/>
          <w:sz w:val="34"/>
          <w:szCs w:val="34"/>
        </w:rPr>
        <w:t xml:space="preserve">ระบบบริหารจัดการเหตุการณ์ความปลอดภัย</w:t>
      </w:r>
    </w:p>
    <w:tbl>
      <w:tblPr>
        <w:tblW w:type="dxa" w:w="960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1A1A2E" w:color="auto" w:val="clear"/>
            <w:tcMar>
              <w:top w:type="dxa" w:w="200"/>
              <w:left w:type="dxa" w:w="200"/>
              <w:bottom w:type="dxa" w:w="20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color w:val="AEB8CC"/>
                <w:sz w:val="30"/>
                <w:szCs w:val="30"/>
              </w:rPr>
              <w:t xml:space="preserve">คู่มือสำหรับบทบาท</w:t>
            </w:r>
          </w:p>
          <w:p>
            <w:pPr>
              <w:spacing w:after="20"/>
              <w:jc w:val="center"/>
            </w:pPr>
            <w:r>
              <w:rPr>
                <w:b/>
                <w:bCs/>
                <w:color w:val="FFFFFF"/>
                <w:sz w:val="46"/>
                <w:szCs w:val="46"/>
              </w:rPr>
              <w:t xml:space="preserve">ผู้เชี่ยวชาญพิสูจน์หลักฐาน</w:t>
            </w:r>
          </w:p>
          <w:p>
            <w:pPr>
              <w:jc w:val="center"/>
            </w:pPr>
            <w:r>
              <w:rPr>
                <w:color w:val="D7DEEC"/>
                <w:sz w:val="32"/>
                <w:szCs w:val="32"/>
              </w:rPr>
              <w:t xml:space="preserve">Forensic Analyst</w:t>
            </w:r>
          </w:p>
        </w:tc>
      </w:tr>
    </w:tbl>
    <w:p>
      <w:pPr>
        <w:spacing w:after="360"/>
      </w:pPr>
    </w:p>
    <w:p>
      <w:pPr>
        <w:spacing w:after="40"/>
        <w:jc w:val="center"/>
      </w:pPr>
      <w:r>
        <w:rPr>
          <w:color w:val="1F2D3D"/>
          <w:sz w:val="28"/>
          <w:szCs w:val="28"/>
        </w:rPr>
        <w:t xml:space="preserve">เวอร์ชันระบบ v1.7.6</w:t>
      </w:r>
      <w:r>
        <w:rPr>
          <w:color w:val="E1E6ED"/>
          <w:sz w:val="28"/>
          <w:szCs w:val="28"/>
        </w:rPr>
        <w:t xml:space="preserve">   ·   </w:t>
      </w:r>
      <w:r>
        <w:rPr>
          <w:color w:val="1F2D3D"/>
          <w:sz w:val="28"/>
          <w:szCs w:val="28"/>
        </w:rPr>
        <w:t xml:space="preserve">ปรับปรุงล่าสุด 24 กันยายน 2026</w:t>
      </w:r>
    </w:p>
    <w:p>
      <w:pPr>
        <w:spacing w:after="40"/>
        <w:jc w:val="center"/>
      </w:pPr>
      <w:r>
        <w:rPr>
          <w:color w:val="6C7888"/>
          <w:sz w:val="28"/>
          <w:szCs w:val="28"/>
        </w:rPr>
        <w:t xml:space="preserve">คู่มือฉบับที่ 1.4</w:t>
      </w:r>
    </w:p>
    <w:p>
      <w:pPr>
        <w:spacing w:after="700"/>
      </w:pPr>
    </w:p>
    <w:p>
      <w:pPr>
        <w:jc w:val="center"/>
      </w:pPr>
      <w:r>
        <w:rPr>
          <w:i/>
          <w:iCs/>
          <w:color w:val="6C7888"/>
          <w:sz w:val="26"/>
          <w:szCs w:val="26"/>
        </w:rPr>
        <w:t xml:space="preserve">เอกสารใช้ภายในองค์กร — บริษัท โทรคมนาคมแห่งชาติ จำกัด (มหาชน)</w:t>
      </w:r>
    </w:p>
    <w:p>
      <w:r>
        <w:br w:type="page"/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spacing w:after="160"/>
      </w:pPr>
      <w:r>
        <w:rPr>
          <w:b/>
          <w:bCs/>
          <w:color w:val="1A1A2E"/>
          <w:sz w:val="40"/>
          <w:szCs w:val="4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เกี่ยวกับคู่มือฉบับนี้</w:t>
      </w:r>
    </w:p>
    <w:p>
      <w:pPr>
        <w:spacing w:after="120"/>
      </w:pPr>
      <w:r>
        <w:rPr>
          <w:sz w:val="32"/>
          <w:szCs w:val="32"/>
        </w:rPr>
        <w:t xml:space="preserve">คู่มือฉบับนี้จัดทำขึ้นสำหรับ </w:t>
      </w:r>
      <w:r>
        <w:rPr>
          <w:b/>
          <w:bCs/>
          <w:sz w:val="32"/>
          <w:szCs w:val="32"/>
        </w:rPr>
        <w:t xml:space="preserve">ผู้เชี่ยวชาญพิสูจน์หลักฐาน (Forensic Analyst)</w:t>
      </w:r>
      <w:r>
        <w:rPr>
          <w:sz w:val="32"/>
          <w:szCs w:val="32"/>
        </w:rPr>
        <w:t xml:space="preserve"> ซึ่งเป็นทีมตอบสนองนอกศูนย์ SOC รับเฉพาะ </w:t>
      </w:r>
      <w:r>
        <w:rPr>
          <w:b/>
          <w:bCs/>
          <w:sz w:val="32"/>
          <w:szCs w:val="32"/>
        </w:rPr>
        <w:t xml:space="preserve">คำขอทีมตอบสนอง (Response Request)</w:t>
      </w:r>
      <w:r>
        <w:rPr>
          <w:sz w:val="32"/>
          <w:szCs w:val="32"/>
        </w:rPr>
        <w:t xml:space="preserve"> ที่ผู้จัดการ SOC มอบหมายให้</w:t>
      </w:r>
    </w:p>
    <w:p>
      <w:pPr>
        <w:spacing w:after="120"/>
      </w:pPr>
      <w:r>
        <w:rPr>
          <w:sz w:val="32"/>
          <w:szCs w:val="32"/>
        </w:rPr>
        <w:t xml:space="preserve">งานของคุณเน้นการพิสูจน์หลักฐานดิจิทัลและการวิเคราะห์สาเหตุที่แท้จริง (Root Cause Analysis) ของเหตุการณ์ และเป็นผู้ดูแลฐานข้อมูลตัวบ่งชี้การบุกรุก (IOC Database) ของระบบ</w:t>
      </w:r>
    </w:p>
    <w:p>
      <w:pPr>
        <w:pStyle w:val="Heading2"/>
      </w:pPr>
      <w:r>
        <w:t xml:space="preserve">สัญลักษณ์ที่ใช้ในคู่มือ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กล่องสีเทา — ข้อเท็จจริงสำคัญที่ควรจำ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กล่องสีน้ำเงิน — เคล็ดลับหรือคำแนะนำ</w:t>
            </w:r>
          </w:p>
        </w:tc>
      </w:tr>
    </w:tbl>
    <w:p>
      <w:pPr>
        <w:pStyle w:val="Heading1"/>
      </w:pPr>
      <w:r>
        <w:t xml:space="preserve">2. บทบาทของคุณโดยย่อ</w:t>
      </w:r>
    </w:p>
    <w:p>
      <w:pPr>
        <w:spacing w:after="120"/>
      </w:pPr>
      <w:r>
        <w:rPr>
          <w:sz w:val="32"/>
          <w:szCs w:val="32"/>
        </w:rPr>
        <w:t xml:space="preserve">งานของคุณดำเนิน คู่ขนาน กับงานควบคุมของทีม SOC ไม่ได้หยุดรอกัน คุณมีหน้าที่ดำเนินการตามคำขอที่ได้รับมอบหมาย แล้วอัปเดตสถานะและผลการดำเนินการกลับเข้าระบบ</w:t>
      </w:r>
    </w:p>
    <w:p>
      <w:pPr>
        <w:spacing w:after="120"/>
      </w:pPr>
      <w:r>
        <w:rPr>
          <w:sz w:val="32"/>
          <w:szCs w:val="32"/>
        </w:rPr>
        <w:t xml:space="preserve">คุณ </w:t>
      </w:r>
      <w:r>
        <w:rPr>
          <w:b/>
          <w:bCs/>
          <w:sz w:val="32"/>
          <w:szCs w:val="32"/>
        </w:rPr>
        <w:t xml:space="preserve">อ่านตั๋วได้ทุกใบในระบบ</w:t>
      </w:r>
      <w:r>
        <w:rPr>
          <w:sz w:val="32"/>
          <w:szCs w:val="32"/>
        </w:rPr>
        <w:t xml:space="preserve"> เพื่อเชื่อมโยงตัวบ่งชี้และหลักฐานข้ามเหตุการณ์ได้ แต่เป็นสิทธิ์ </w:t>
      </w:r>
      <w:r>
        <w:rPr>
          <w:b/>
          <w:bCs/>
          <w:sz w:val="32"/>
          <w:szCs w:val="32"/>
        </w:rPr>
        <w:t xml:space="preserve">อ่านอย่างเดียว</w:t>
      </w:r>
      <w:r>
        <w:rPr>
          <w:sz w:val="32"/>
          <w:szCs w:val="32"/>
        </w:rPr>
        <w:t xml:space="preserve"> — ช่องทางเดียวที่คุณเขียนข้อมูลลงตั๋วได้คือสถานะ ผลการดำเนินการ และเลขที่รายงานในคำขอที่มอบหมายให้คุณ และบันทึก/สถานะการตรวจสอบใน </w:t>
      </w:r>
      <w:r>
        <w:rPr>
          <w:b/>
          <w:bCs/>
          <w:color w:val="245EA8"/>
          <w:sz w:val="32"/>
          <w:szCs w:val="32"/>
        </w:rPr>
        <w:t xml:space="preserve">ฐานข้อมูล IOC</w:t>
      </w:r>
    </w:p>
    <w:p>
      <w:pPr>
        <w:pStyle w:val="Heading2"/>
      </w:pPr>
      <w:r>
        <w:t xml:space="preserve">ประเภทคำขอที่คุณรับผิดชอบ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4200"/>
        <w:gridCol w:w="5400"/>
      </w:tblGrid>
      <w:tr>
        <w:trPr>
          <w:cantSplit/>
          <w:tblHeader/>
        </w:trPr>
        <w:tc>
          <w:tcPr>
            <w:tcW w:type="dxa" w:w="42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ประเภทคำขอ</w:t>
            </w:r>
          </w:p>
        </w:tc>
        <w:tc>
          <w:tcPr>
            <w:tcW w:type="dxa" w:w="5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คำอธิบาย</w:t>
            </w:r>
          </w:p>
        </w:tc>
      </w:tr>
      <w:tr>
        <w:trPr>
          <w:cantSplit/>
        </w:trPr>
        <w:tc>
          <w:tcPr>
            <w:tcW w:type="dxa" w:w="42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Forensics / RCA</w:t>
            </w:r>
          </w:p>
        </w:tc>
        <w:tc>
          <w:tcPr>
            <w:tcW w:type="dxa" w:w="5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พิสูจน์หลักฐานดิจิทัล และวิเคราะห์สาเหตุที่แท้จริงของเหตุการณ์</w:t>
            </w:r>
          </w:p>
        </w:tc>
      </w:tr>
    </w:tbl>
    <w:p>
      <w:pPr>
        <w:spacing w:after="14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ตราบใดที่คำขอของคุณยังไม่เสร็จสิ้น ตั๋วต้นเรื่องจะปิด (อนุมัติ) ไม่ได้ ดังนั้นการอัปเดตสถานะให้เป็นปัจจุบันจึงสำคัญต่อการปิดงานของทั้งกระบวนการ</w:t>
            </w:r>
          </w:p>
        </w:tc>
      </w:tr>
    </w:tbl>
    <w:p>
      <w:pPr>
        <w:pStyle w:val="Heading1"/>
      </w:pPr>
      <w:r>
        <w:t xml:space="preserve">3. การเข้าสู่ระบบ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เปิดเว็บเบราว์เซอร์ แล้วไปยังที่อยู่ของระบบที่ทีม SOC แจ้ง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ชื่อผู้ใช้ (Username)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รหัสผ่าน (Password)</w:t>
      </w:r>
      <w:r>
        <w:rPr>
          <w:sz w:val="32"/>
          <w:szCs w:val="32"/>
        </w:rPr>
        <w:t xml:space="preserve"> แล้วกดเข้าสู่ระบบ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หน้าเข้าสู่ระบบ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FOR-login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3-1  </w:t>
      </w:r>
      <w:r>
        <w:rPr>
          <w:i/>
          <w:iCs/>
          <w:color w:val="6C7888"/>
          <w:sz w:val="28"/>
          <w:szCs w:val="28"/>
        </w:rPr>
        <w:t xml:space="preserve">หน้าเข้าสู่ระบบ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บัญชีสร้างและกำหนดบทบาทโดยผู้ดูแลระบบ SOC หากบัญชีถูกล็อก (ผิดเกิน 5 ครั้ง) ให้ติดต่อทีม SOC</w:t>
            </w:r>
          </w:p>
        </w:tc>
      </w:tr>
    </w:tbl>
    <w:p>
      <w:pPr>
        <w:pStyle w:val="Heading1"/>
      </w:pPr>
      <w:r>
        <w:t xml:space="preserve">4. หน้าจอของคุณ</w:t>
      </w:r>
    </w:p>
    <w:p>
      <w:pPr>
        <w:spacing w:after="120"/>
      </w:pPr>
      <w:r>
        <w:rPr>
          <w:sz w:val="32"/>
          <w:szCs w:val="32"/>
        </w:rPr>
        <w:t xml:space="preserve">เมนูหลักของคุณคือ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(หัวข้อหน้าจอ: งานตอบสนอง) ซึ่งแสดงเฉพาะคำขอที่มอบหมายให้คุณ พร้อมตัวกรองตามสถานะ แต่ละแถวมีปุ่ม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ซึ่งพาไปที่การ์ด </w:t>
      </w:r>
      <w:r>
        <w:rPr>
          <w:b/>
          <w:bCs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บนหน้าตั๋วโดยตรง และปุ่ม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(เมื่อคำขอยังเปิดอยู่) ส่วนคอลัมน์ </w:t>
      </w:r>
      <w:r>
        <w:rPr>
          <w:b/>
          <w:bCs/>
          <w:color w:val="1F2D3D"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แสดงเลขรายงานที่บันทึกไว้แล้ว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หน้างานตอบสนอง (Response Requests) แสดงคำขอที่มอบหมายให้คุณ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FOR-queue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4-1  </w:t>
      </w:r>
      <w:r>
        <w:rPr>
          <w:i/>
          <w:iCs/>
          <w:color w:val="6C7888"/>
          <w:sz w:val="28"/>
          <w:szCs w:val="28"/>
        </w:rPr>
        <w:t xml:space="preserve">หน้างานตอบสนอง (Response Requests) แสดงคำขอที่มอบหมายให้คุณ</w:t>
      </w:r>
    </w:p>
    <w:p>
      <w:pPr>
        <w:spacing w:after="120"/>
      </w:pPr>
      <w:r>
        <w:rPr>
          <w:sz w:val="32"/>
          <w:szCs w:val="32"/>
        </w:rPr>
        <w:t xml:space="preserve">นอกจากคิวงานของคุณแล้ว คุณยังเปิดเมนูเหล่านี้ได้ด้วย: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เคสที่กำลังดำเนินการอยู่ / ประวัติเคสที่ปิดไปแล้ว</w:t>
      </w:r>
      <w:r>
        <w:rPr>
          <w:sz w:val="32"/>
          <w:szCs w:val="32"/>
        </w:rPr>
        <w:t xml:space="preserve"> — อ่านตั๋วทุกใบ (อ่านอย่างเดียว: ไม่มีปุ่มแก้ไข เปลี่ยนสถานะ แนบไฟล์ หรือออกรายงาน)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— แหล่งรวมตัวบ่งชี้ทั้งหมด เป็นหน้าเฉพาะของบทบาทคุณ (ดูหัวข้อฐานข้อมูล IOC)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245EA8"/>
          <w:sz w:val="32"/>
          <w:szCs w:val="32"/>
        </w:rPr>
        <w:t xml:space="preserve">เคส › ค้นหา IOC</w:t>
      </w:r>
      <w:r>
        <w:rPr>
          <w:sz w:val="32"/>
          <w:szCs w:val="32"/>
        </w:rPr>
        <w:t xml:space="preserve"> — ค้นหาตัวบ่งชี้ข้ามตั๋วและข้ามคิวคัดกรอง Wazuh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v1.5.0: </w:t>
            </w:r>
            <w:r>
              <w:rPr>
                <w:sz w:val="32"/>
                <w:szCs w:val="32"/>
              </w:rPr>
              <w:t xml:space="preserve">เมื่อเปิดตั๋วเพื่ออ่านหลักฐาน ไฟล์แนบที่เป็นรูปภาพและข้อความ/log/CSV มีลิงก์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ดูตัวอย่าง</w:t>
            </w:r>
            <w:r>
              <w:rPr>
                <w:sz w:val="32"/>
                <w:szCs w:val="32"/>
              </w:rPr>
              <w:t xml:space="preserve"> เปิดดูในแท็บใหม่ได้โดยไม่ต้องดาวน์โหลด (ผ่านการตรวจสิทธิ์เสมอ)</w:t>
            </w:r>
          </w:p>
        </w:tc>
      </w:tr>
    </w:tbl>
    <w:p>
      <w:pPr>
        <w:pStyle w:val="Heading1"/>
      </w:pPr>
      <w:r>
        <w:t xml:space="preserve">5. การทำงานกับคำขอ</w:t>
      </w:r>
    </w:p>
    <w:p>
      <w:pPr>
        <w:spacing w:after="120"/>
      </w:pPr>
      <w:r>
        <w:rPr>
          <w:sz w:val="32"/>
          <w:szCs w:val="32"/>
        </w:rPr>
        <w:t xml:space="preserve">แต่ละคำขอผูกกับตั๋วต้นเรื่อง และคุณทำงานกับคำขอทั้งหมดจากการ์ด </w:t>
      </w:r>
      <w:r>
        <w:rPr>
          <w:b/>
          <w:bCs/>
          <w:sz w:val="32"/>
          <w:szCs w:val="32"/>
        </w:rPr>
        <w:t xml:space="preserve">“งานของคุณ”</w:t>
      </w:r>
      <w:r>
        <w:rPr>
          <w:sz w:val="32"/>
          <w:szCs w:val="32"/>
        </w:rPr>
        <w:t xml:space="preserve"> ซึ่งปักไว้ด้านบนสุดของคอลัมน์การดำเนินการในหน้ารายละเอียดตั๋ว — คอลัมน์ขวาข้างรายละเอียดเคสเมื่อเปิดบนคอมพิวเตอร์ หรือเป็นบล็อกแรกของหน้าเมื่อเปิดบนมือถือ ไม่ต้องเลื่อนหาคำขอของคุณในรายการด้านล่างอีก</w:t>
      </w:r>
    </w:p>
    <w:p>
      <w:pPr>
        <w:spacing w:after="120"/>
      </w:pPr>
      <w:r>
        <w:rPr>
          <w:sz w:val="32"/>
          <w:szCs w:val="32"/>
        </w:rPr>
        <w:t xml:space="preserve">ปุ่ม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ในหน้างานตอบสนอง และลิงก์ในอีเมลแจ้งคำขอใหม่ จะพามาที่การ์ดนี้โดยตรง การ์ดแสดง: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ประเภทคำขอ</w:t>
      </w:r>
      <w:r>
        <w:rPr>
          <w:sz w:val="32"/>
          <w:szCs w:val="32"/>
        </w:rPr>
        <w:t xml:space="preserve"> และป้ายสถานะ (เปิด / กำลังดำเนินการ / เสร็จสิ้น)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32"/>
          <w:szCs w:val="32"/>
        </w:rPr>
        <w:t xml:space="preserve">ตัวติดตาม 3 ขั้น </w:t>
      </w:r>
      <w:r>
        <w:rPr>
          <w:b/>
          <w:bCs/>
          <w:sz w:val="32"/>
          <w:szCs w:val="32"/>
        </w:rPr>
        <w:t xml:space="preserve">รับงาน → ดำเนินการ → ส่งงาน</w:t>
      </w:r>
      <w:r>
        <w:rPr>
          <w:sz w:val="32"/>
          <w:szCs w:val="32"/>
        </w:rPr>
        <w:t xml:space="preserve"> — ขั้นที่ทำเสร็จแล้วมีเครื่องหมายถูก ขั้นปัจจุบันเป็นสีเข้ม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ชื่องานและ</w:t>
      </w:r>
      <w:r>
        <w:rPr>
          <w:b/>
          <w:bCs/>
          <w:sz w:val="32"/>
          <w:szCs w:val="32"/>
        </w:rPr>
        <w:t xml:space="preserve">ขอบเขตงาน</w:t>
      </w:r>
      <w:r>
        <w:rPr>
          <w:sz w:val="32"/>
          <w:szCs w:val="32"/>
        </w:rPr>
        <w:t xml:space="preserve"> ที่ผู้จัดการ SOC เขียนไว้ในคำขอ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color w:val="1F2D3D"/>
          <w:sz w:val="32"/>
          <w:szCs w:val="32"/>
        </w:rPr>
        <w:t xml:space="preserve">ผู้ร้องขอ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ส่งคำขอเมื่อ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สถานะตั้งแต่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ส่วนล่างของการ์ดเปลี่ยนตามสถานะ: ปุ่ม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→ แบบฟอร์มส่งงาน → สรุป “ส่งงานแล้ว”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5-1  </w:t>
      </w:r>
      <w:r>
        <w:rPr>
          <w:i/>
          <w:iCs/>
          <w:color w:val="6C7888"/>
          <w:sz w:val="28"/>
          <w:szCs w:val="28"/>
        </w:rPr>
        <w:t xml:space="preserve">การ์ด “งานของคุณ” ด้านบนคอลัมน์การดำเนินการ: ตัวติดตาม 3 ขั้น ขอบเขตงาน ผู้ร้องขอ และปุ่มรับงาน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ในหัวข้อ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คำขอทีมตอบสนอง</w:t>
            </w:r>
            <w:r>
              <w:rPr>
                <w:sz w:val="32"/>
                <w:szCs w:val="32"/>
              </w:rPr>
              <w:t xml:space="preserve"> ด้านล่างของหน้า แถวคำขอของคุณจะถูกไฮไลต์พร้อมป้าย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และมีปุ่ม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ไปที่งานของคุณ</w:t>
            </w:r>
            <w:r>
              <w:rPr>
                <w:sz w:val="32"/>
                <w:szCs w:val="32"/>
              </w:rPr>
              <w:t xml:space="preserve"> แทนปุ่ม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อัปเดตงาน</w:t>
            </w:r>
            <w:r>
              <w:rPr>
                <w:sz w:val="32"/>
                <w:szCs w:val="32"/>
              </w:rPr>
              <w:t xml:space="preserve"> เดิม — ไม่มีแบบฟอร์มซ้ำในรายการแล้ว ส่วนลิงก์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ประวัติสถานะของคำขอ</w:t>
            </w:r>
            <w:r>
              <w:rPr>
                <w:sz w:val="32"/>
                <w:szCs w:val="32"/>
              </w:rPr>
              <w:t xml:space="preserve"> ท้ายการ์ดจะพาลงไปดูประวัติที่รายการนั้น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หากตั๋วเดียวกันมีคำขอมอบหมายให้คุณมากกว่าหนึ่งรายการ จะมีการ์ดแยกกันรายการละใบ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เปลี่ยนแปลงล่าสุด: </w:t>
            </w:r>
            <w:r>
              <w:rPr>
                <w:sz w:val="32"/>
                <w:szCs w:val="32"/>
              </w:rPr>
              <w:t xml:space="preserve">หน้า </w:t>
            </w:r>
            <w:r>
              <w:rPr>
                <w:b/>
                <w:bCs/>
                <w:sz w:val="32"/>
                <w:szCs w:val="32"/>
              </w:rPr>
              <w:t xml:space="preserve">RCA Workspace ถูกยกเลิกแล้ว</w:t>
            </w:r>
            <w:r>
              <w:rPr>
                <w:sz w:val="32"/>
                <w:szCs w:val="32"/>
              </w:rPr>
              <w:t xml:space="preserve"> — คุณ</w:t>
            </w:r>
            <w:r>
              <w:rPr>
                <w:b/>
                <w:bCs/>
                <w:sz w:val="32"/>
                <w:szCs w:val="32"/>
              </w:rPr>
              <w:t xml:space="preserve">จัดทำรายงาน RCA นอกระบบ</w:t>
            </w:r>
            <w:r>
              <w:rPr>
                <w:sz w:val="32"/>
                <w:szCs w:val="32"/>
              </w:rPr>
              <w:t xml:space="preserve"> แล้วรับงานและส่งงานจากการ์ด งานของคุณ แบบเดียวกับคำขอประเภทอื่น ลิงก์ RCA เดิมในอีเมลที่ส่งไปก่อนหน้าจะพามาที่การ์ดนี้แทน</w:t>
            </w:r>
          </w:p>
        </w:tc>
      </w:tr>
    </w:tbl>
    <w:p>
      <w:pPr>
        <w:pStyle w:val="Heading2"/>
      </w:pPr>
      <w:r>
        <w:t xml:space="preserve">รับงาน</w:t>
      </w:r>
    </w:p>
    <w:p>
      <w:pPr>
        <w:spacing w:after="120"/>
      </w:pPr>
      <w:r>
        <w:rPr>
          <w:sz w:val="32"/>
          <w:szCs w:val="32"/>
        </w:rPr>
        <w:t xml:space="preserve">เมื่อได้รับคำขอใหม่ (สถานะ </w:t>
      </w:r>
      <w:r>
        <w:rPr>
          <w:b/>
          <w:bCs/>
          <w:sz w:val="32"/>
          <w:szCs w:val="32"/>
        </w:rPr>
        <w:t xml:space="preserve">เปิด</w:t>
      </w:r>
      <w:r>
        <w:rPr>
          <w:sz w:val="32"/>
          <w:szCs w:val="32"/>
        </w:rPr>
        <w:t xml:space="preserve">) ให้กด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เพื่อบอกผู้จัดการ SOC ว่าคุณเห็นคำขอแล้วและเริ่มลงมือ — คลิกเดียว สถานะเปลี่ยนเป็น </w:t>
      </w:r>
      <w:r>
        <w:rPr>
          <w:b/>
          <w:bCs/>
          <w:sz w:val="32"/>
          <w:szCs w:val="32"/>
        </w:rPr>
        <w:t xml:space="preserve">กำลังดำเนินการ</w:t>
      </w:r>
      <w:r>
        <w:rPr>
          <w:sz w:val="32"/>
          <w:szCs w:val="32"/>
        </w:rPr>
        <w:t xml:space="preserve"> ทันที ไม่ต้องเลือกสถานะเอง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ที่ </w:t>
      </w:r>
      <w:r>
        <w:rPr>
          <w:b/>
          <w:bCs/>
          <w:color w:val="245EA8"/>
          <w:sz w:val="32"/>
          <w:szCs w:val="32"/>
        </w:rPr>
        <w:t xml:space="preserve">คิวงานต่างๆ › คำขอตอบสนองเหตุการณ์</w:t>
      </w:r>
      <w:r>
        <w:rPr>
          <w:sz w:val="32"/>
          <w:szCs w:val="32"/>
        </w:rPr>
        <w:t xml:space="preserve"> กด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ที่แถวของคำขอได้เลย หรือกด </w:t>
      </w:r>
      <w:r>
        <w:rPr>
          <w:b/>
          <w:bCs/>
          <w:color w:val="1F2D3D"/>
          <w:sz w:val="32"/>
          <w:szCs w:val="32"/>
        </w:rPr>
        <w:t xml:space="preserve">เปิดคำขอ</w:t>
      </w:r>
      <w:r>
        <w:rPr>
          <w:sz w:val="32"/>
          <w:szCs w:val="32"/>
        </w:rPr>
        <w:t xml:space="preserve"> ก่อนเพื่ออ่านขอบเขตงานบนการ์ด งานของคุณ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กดปุ่มสีเขียว </w:t>
      </w:r>
      <w:r>
        <w:rPr>
          <w:b/>
          <w:bCs/>
          <w:color w:val="1F2D3D"/>
          <w:sz w:val="32"/>
          <w:szCs w:val="32"/>
        </w:rPr>
        <w:t xml:space="preserve">รับงาน</w:t>
      </w:r>
      <w:r>
        <w:rPr>
          <w:sz w:val="32"/>
          <w:szCs w:val="32"/>
        </w:rPr>
        <w:t xml:space="preserve"> (ปุ่มเต็มความกว้างใต้รายละเอียดคำขอ) — ระบบแจ้งว่า “รับงาน … แล้ว — สถานะ: กำลังดำเนินการ”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sz w:val="32"/>
          <w:szCs w:val="32"/>
        </w:rPr>
        <w:t xml:space="preserve">ตัวติดตามเลื่อนไปที่ขั้น </w:t>
      </w:r>
      <w:r>
        <w:rPr>
          <w:b/>
          <w:bCs/>
          <w:sz w:val="32"/>
          <w:szCs w:val="32"/>
        </w:rPr>
        <w:t xml:space="preserve">ดำเนินการ</w:t>
      </w:r>
      <w:r>
        <w:rPr>
          <w:sz w:val="32"/>
          <w:szCs w:val="32"/>
        </w:rPr>
        <w:t xml:space="preserve"> และแบบฟอร์มส่งงานจะเปิดรออยู่บนการ์ดทันที (ดูหัวข้อถัดไป)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ปุ่ม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แสดงเฉพาะ</w:t>
            </w:r>
            <w:r>
              <w:rPr>
                <w:b/>
                <w:bCs/>
                <w:sz w:val="32"/>
                <w:szCs w:val="32"/>
              </w:rPr>
              <w:t xml:space="preserve">ผู้รับผิดชอบคำขอ</w:t>
            </w:r>
            <w:r>
              <w:rPr>
                <w:sz w:val="32"/>
                <w:szCs w:val="32"/>
              </w:rPr>
              <w:t xml:space="preserve"> และเฉพาะคำขอที่ยังอยู่ในสถานะ </w:t>
            </w:r>
            <w:r>
              <w:rPr>
                <w:b/>
                <w:bCs/>
                <w:sz w:val="32"/>
                <w:szCs w:val="32"/>
              </w:rPr>
              <w:t xml:space="preserve">เปิด</w:t>
            </w:r>
            <w:r>
              <w:rPr>
                <w:sz w:val="32"/>
                <w:szCs w:val="32"/>
              </w:rPr>
              <w:t xml:space="preserve"> — กดแล้วปุ่มจะหายไป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การรับงานถูกบันทึกในประวัติสถานะของคำขอ แต่ไม่ส่งอีเมลแจ้งใคร</w:t>
            </w:r>
          </w:p>
        </w:tc>
      </w:tr>
    </w:tbl>
    <w:p>
      <w:pPr>
        <w:pStyle w:val="Heading2"/>
      </w:pPr>
      <w:r>
        <w:t xml:space="preserve">ส่งงาน Forensics / RCA ด้วยเลขที่รายงาน</w:t>
      </w:r>
    </w:p>
    <w:p>
      <w:pPr>
        <w:spacing w:after="120"/>
      </w:pPr>
      <w:r>
        <w:rPr>
          <w:sz w:val="32"/>
          <w:szCs w:val="32"/>
        </w:rPr>
        <w:t xml:space="preserve">รายงาน RCA </w:t>
      </w:r>
      <w:r>
        <w:rPr>
          <w:b/>
          <w:bCs/>
          <w:sz w:val="32"/>
          <w:szCs w:val="32"/>
        </w:rPr>
        <w:t xml:space="preserve">จัดทำนอกระบบ</w:t>
      </w:r>
      <w:r>
        <w:rPr>
          <w:sz w:val="32"/>
          <w:szCs w:val="32"/>
        </w:rPr>
        <w:t xml:space="preserve"> และเป็นเอกสารฉบับจริงที่ผู้จัดการ SOC รับไปจากคุณโดยตรง ระบบจึงไม่รับไฟล์รายงาน แต่เก็บ </w:t>
      </w:r>
      <w:r>
        <w:rPr>
          <w:b/>
          <w:bCs/>
          <w:sz w:val="32"/>
          <w:szCs w:val="32"/>
        </w:rPr>
        <w:t xml:space="preserve">เลขที่รายงาน</w:t>
      </w:r>
      <w:r>
        <w:rPr>
          <w:sz w:val="32"/>
          <w:szCs w:val="32"/>
        </w:rPr>
        <w:t xml:space="preserve"> ไว้เป็นหลักฐานว่าส่งรายงานฉบับใด เมื่อรับงานแล้ว แบบฟอร์มส่งงานจะเปิดอยู่บนการ์ด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ไม่ต้องกดปุ่มใดเพื่อเปิด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จัดทำรายงาน RCA ให้เสร็จนอกระบบ และส่งมอบเอกสารให้ผู้จัดการ SOC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บนการ์ด </w:t>
      </w:r>
      <w:r>
        <w:rPr>
          <w:b/>
          <w:bCs/>
          <w:color w:val="1F2D3D"/>
          <w:sz w:val="32"/>
          <w:szCs w:val="32"/>
        </w:rPr>
        <w:t xml:space="preserve">งานของคุณ</w:t>
      </w:r>
      <w:r>
        <w:rPr>
          <w:sz w:val="32"/>
          <w:szCs w:val="32"/>
        </w:rPr>
        <w:t xml:space="preserve"> ตรวจช่อง </w:t>
      </w:r>
      <w:r>
        <w:rPr>
          <w:b/>
          <w:bCs/>
          <w:color w:val="1F2D3D"/>
          <w:sz w:val="32"/>
          <w:szCs w:val="32"/>
        </w:rPr>
        <w:t xml:space="preserve">เลขที่รายงานที่ส่ง</w:t>
      </w:r>
      <w:r>
        <w:rPr>
          <w:sz w:val="32"/>
          <w:szCs w:val="32"/>
        </w:rPr>
        <w:t xml:space="preserve"> (บังคับ) — ระบบเติมเลขของเคสนี้ให้ในรูปแบบ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SOC-RCA-YYYYMM-NNNN</w:t>
      </w:r>
      <w:r>
        <w:rPr>
          <w:sz w:val="32"/>
          <w:szCs w:val="32"/>
        </w:rPr>
        <w:t xml:space="preserve"> แก้ได้ให้ตรงกับเลขบนรายงานที่ส่งจริง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กรอก </w:t>
      </w:r>
      <w:r>
        <w:rPr>
          <w:b/>
          <w:bCs/>
          <w:color w:val="1F2D3D"/>
          <w:sz w:val="32"/>
          <w:szCs w:val="32"/>
        </w:rPr>
        <w:t xml:space="preserve">หมายเหตุ (ถ้ามี)</w:t>
      </w:r>
      <w:r>
        <w:rPr>
          <w:sz w:val="32"/>
          <w:szCs w:val="32"/>
        </w:rPr>
        <w:t xml:space="preserve"> — จะเว้นว่างก็ได้ เช่น “ส่งรายงานฉบับจริงให้ผู้จัดการ SOC แล้ว”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ส่งงาน · เสร็จสิ้น</w:t>
      </w:r>
      <w:r>
        <w:rPr>
          <w:sz w:val="32"/>
          <w:szCs w:val="32"/>
        </w:rPr>
        <w:t xml:space="preserve"> แล้วกดยืนยันในกล่องข้อความ “ยืนยันส่งงาน?” — คำขอปิดเป็น </w:t>
      </w:r>
      <w:r>
        <w:rPr>
          <w:b/>
          <w:bCs/>
          <w:sz w:val="32"/>
          <w:szCs w:val="32"/>
        </w:rPr>
        <w:t xml:space="preserve">เสร็จสิ้น</w:t>
      </w:r>
      <w:r>
        <w:rPr>
          <w:sz w:val="32"/>
          <w:szCs w:val="32"/>
        </w:rPr>
        <w:t xml:space="preserve"> และระบบแจ้งผู้จัดการ SOC พร้อมเลขที่รายงานโดยอัตโนมัติ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FOR-my-request-submit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5-2  </w:t>
      </w:r>
      <w:r>
        <w:rPr>
          <w:i/>
          <w:iCs/>
          <w:color w:val="6C7888"/>
          <w:sz w:val="28"/>
          <w:szCs w:val="28"/>
        </w:rPr>
        <w:t xml:space="preserve">การ์ดงานของคุณขณะกำลังดำเนินการ (Forensics / RCA): ช่องเลขที่รายงานที่ส่ง หมายเหตุ และปุ่มส่งงาน · เสร็จสิ้น / บันทึกไว้ก่อน</w:t>
      </w:r>
    </w:p>
    <w:tbl>
      <w:tblPr>
        <w:tblW w:type="dxa" w:w="9600"/>
        <w:tblBorders>
          <w:top w:val="single" w:color="EAF1FB" w:sz="2"/>
          <w:left w:val="single" w:color="245EA8" w:sz="28"/>
          <w:bottom w:val="single" w:color="EAF1FB" w:sz="2"/>
          <w:right w:val="single" w:color="EAF1FB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EAF1FB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245EA8"/>
                <w:sz w:val="30"/>
                <w:szCs w:val="30"/>
              </w:rPr>
              <w:t xml:space="preserve">เคล็ดลับ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ยังไม่พร้อมส่ง? 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 (ยังไม่ส่งงาน)</w:t>
            </w:r>
            <w:r>
              <w:rPr>
                <w:sz w:val="32"/>
                <w:szCs w:val="32"/>
              </w:rPr>
              <w:t xml:space="preserve"> เพื่อเก็บเลขที่รายงานและหมายเหตุไว้ คำขอยังอยู่ที่ </w:t>
            </w:r>
            <w:r>
              <w:rPr>
                <w:b/>
                <w:bCs/>
                <w:sz w:val="32"/>
                <w:szCs w:val="32"/>
              </w:rPr>
              <w:t xml:space="preserve">กำลังดำเนินการ</w:t>
            </w:r>
            <w:r>
              <w:rPr>
                <w:sz w:val="32"/>
                <w:szCs w:val="32"/>
              </w:rPr>
              <w:t xml:space="preserve"> และกลับมาแก้แล้วส่งภายหลังได้ ปุ่มนี้บันทึกได้แม้ช่องเลขที่รายงานยังว่าง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DECEE" w:sz="2"/>
          <w:left w:val="single" w:color="E63946" w:sz="28"/>
          <w:bottom w:val="single" w:color="FDECEE" w:sz="2"/>
          <w:right w:val="single" w:color="FDECEE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DECEE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E63946"/>
                <w:sz w:val="30"/>
                <w:szCs w:val="30"/>
              </w:rPr>
              <w:t xml:space="preserve">ข้อควรระวัง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ส่งงานโดยไม่มีเลขที่รายงานไม่ได้ — เบราว์เซอร์จะเตือนที่ช่อง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เลขที่รายงานที่ส่ง</w:t>
            </w:r>
            <w:r>
              <w:rPr>
                <w:sz w:val="32"/>
                <w:szCs w:val="32"/>
              </w:rPr>
              <w:t xml:space="preserve"> ก่อนส่ง และระบบจะปฏิเสธด้วยข้อความ </w:t>
            </w:r>
            <w:r>
              <w:rPr>
                <w:b/>
                <w:bCs/>
                <w:sz w:val="32"/>
                <w:szCs w:val="32"/>
              </w:rPr>
              <w:t xml:space="preserve">“กรุณาระบุเลขที่รายงานที่ส่งแล้ว ก่อนปิดงานเป็น "เสร็จสิ้น"”</w:t>
            </w:r>
          </w:p>
          <w:p>
            <w:pPr>
              <w:spacing w:after="60"/>
            </w:pPr>
            <w:r>
              <w:rPr>
                <w:sz w:val="32"/>
                <w:szCs w:val="32"/>
              </w:rPr>
              <w:t xml:space="preserve">การ์ดนี้</w:t>
            </w:r>
            <w:r>
              <w:rPr>
                <w:b/>
                <w:bCs/>
                <w:sz w:val="32"/>
                <w:szCs w:val="32"/>
              </w:rPr>
              <w:t xml:space="preserve">ไม่มีช่องแนบไฟล์</w:t>
            </w:r>
            <w:r>
              <w:rPr>
                <w:sz w:val="32"/>
                <w:szCs w:val="32"/>
              </w:rPr>
              <w:t xml:space="preserve"> — ระบบไม่เก็บสำเนารายงาน ให้ส่งเอกสารฉบับจริงแก่ผู้จัดการ SOC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เมื่อส่งงานแล้วคำขอจะแก้ไขไม่ได้อีก ตรวจเลขที่รายงานให้ถูกต้องก่อนกดยืนยัน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หลังส่งงาน การ์ดเปลี่ยนเป็น “ส่งงานแล้ว — ผู้จัดการ SOC ได้รับแจ้งทางอีเมล” พร้อมเลขที่รายงาน เลขนี้แสดงในรายการคำขอทีมตอบสนองและในคอลัมน์ เลขที่รายงาน ของหน้างานตอบสนองด้วย ทุกการเปลี่ยนเลขถูกบันทึกในประวัติของตั๋ว</w:t>
            </w:r>
          </w:p>
        </w:tc>
      </w:tr>
    </w:tbl>
    <w:p>
      <w:pPr>
        <w:pStyle w:val="Heading1"/>
      </w:pPr>
      <w:r>
        <w:t xml:space="preserve">6. ฐานข้อมูล IOC (IOC Database)</w:t>
      </w:r>
    </w:p>
    <w:p>
      <w:pPr>
        <w:spacing w:after="120"/>
      </w:pPr>
      <w:r>
        <w:rPr>
          <w:sz w:val="32"/>
          <w:szCs w:val="32"/>
        </w:rPr>
        <w:t xml:space="preserve">เมนู </w:t>
      </w:r>
      <w:r>
        <w:rPr>
          <w:b/>
          <w:bCs/>
          <w:color w:val="245EA8"/>
          <w:sz w:val="32"/>
          <w:szCs w:val="32"/>
        </w:rPr>
        <w:t xml:space="preserve">เคส › ฐานข้อมูล IOC</w:t>
      </w:r>
      <w:r>
        <w:rPr>
          <w:sz w:val="32"/>
          <w:szCs w:val="32"/>
        </w:rPr>
        <w:t xml:space="preserve"> คือแหล่งรวมตัวบ่งชี้การบุกรุกของทั้งระบบ เปิดได้เฉพาะบทบาทของคุณ หน้านี้รวมตัวบ่งชี้จาก </w:t>
      </w:r>
      <w:r>
        <w:rPr>
          <w:b/>
          <w:bCs/>
          <w:sz w:val="32"/>
          <w:szCs w:val="32"/>
        </w:rPr>
        <w:t xml:space="preserve">สองแหล่ง</w:t>
      </w:r>
      <w:r>
        <w:rPr>
          <w:sz w:val="32"/>
          <w:szCs w:val="32"/>
        </w:rPr>
        <w:t xml:space="preserve"> เข้าเป็นรายการเดียวกันโดยยึด “ประเภท + ค่า” เป็นตัวจับคู่: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Ticket</w:t>
      </w:r>
      <w:r>
        <w:rPr>
          <w:sz w:val="32"/>
          <w:szCs w:val="32"/>
        </w:rPr>
        <w:t xml:space="preserve"> — ตัวบ่งชี้ที่ Tier 1 / Tier 2 กรอกไว้บนตั๋ว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sz w:val="32"/>
          <w:szCs w:val="32"/>
        </w:rPr>
        <w:t xml:space="preserve">Source </w:t>
      </w:r>
      <w:r>
        <w:rPr>
          <w:b/>
          <w:bCs/>
          <w:sz w:val="32"/>
          <w:szCs w:val="32"/>
        </w:rPr>
        <w:t xml:space="preserve">Manual</w:t>
      </w:r>
      <w:r>
        <w:rPr>
          <w:sz w:val="32"/>
          <w:szCs w:val="32"/>
        </w:rPr>
        <w:t xml:space="preserve"> — ตัวบ่งชี้ที่คุณค้นพบเองจากภายนอกแล้วบันทึกเข้ามา</w:t>
      </w:r>
    </w:p>
    <w:p>
      <w:pPr>
        <w:spacing w:after="120"/>
      </w:pPr>
      <w:r>
        <w:rPr>
          <w:sz w:val="32"/>
          <w:szCs w:val="32"/>
        </w:rPr>
        <w:t xml:space="preserve">ถ้าค่าเดียวกันมาจากทั้งสองแหล่ง จะยังเป็นแถวเดียว แต่แสดงที่มาทั้งสอง</w:t>
      </w:r>
    </w:p>
    <w:p>
      <w:pPr>
        <w:pStyle w:val="Heading2"/>
      </w:pPr>
      <w:r>
        <w:t xml:space="preserve">อ่านตารางและกรองข้อมูล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คอลัมน์</w:t>
            </w:r>
          </w:p>
        </w:tc>
        <w:tc>
          <w:tcPr>
            <w:tcW w:type="dxa" w:w="7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Category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ประเภทตัวบ่งชี้ (File Name, Hash, Domain, IP Address, URL, File Path)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Indicator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ค่าของตัวบ่งชี้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Note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บันทึกของคุณ — กดไอคอนดินสอเพื่อแก้ไขได้ทุกแถว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Status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Checked</w:t>
            </w:r>
            <w:r>
              <w:rPr>
                <w:sz w:val="32"/>
                <w:szCs w:val="32"/>
              </w:rPr>
              <w:t xml:space="preserve"> / </w:t>
            </w:r>
            <w:r>
              <w:rPr>
                <w:b/>
                <w:bCs/>
                <w:sz w:val="32"/>
                <w:szCs w:val="32"/>
              </w:rPr>
              <w:t xml:space="preserve">Not Checked</w:t>
            </w:r>
            <w:r>
              <w:rPr>
                <w:sz w:val="32"/>
                <w:szCs w:val="32"/>
              </w:rPr>
              <w:t xml:space="preserve"> — สลับได้ทันทีเมื่อคุณตรวจค่านั้นกับ MISP แล้ว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Source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Ticket / Manual หรือทั้งสอง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On tickets</w:t>
            </w:r>
          </w:p>
        </w:tc>
        <w:tc>
          <w:tcPr>
            <w:tcW w:type="dxa" w:w="7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จำนวนตั๋วที่พบตัวบ่งชี้นี้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Last activity</w:t>
            </w:r>
          </w:p>
        </w:tc>
        <w:tc>
          <w:tcPr>
            <w:tcW w:type="dxa" w:w="7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ความเคลื่อนไหวล่าสุดของตัวบ่งชี้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sz w:val="32"/>
          <w:szCs w:val="32"/>
        </w:rPr>
        <w:t xml:space="preserve">แถบด้านบนมีตัวกรอง </w:t>
      </w:r>
      <w:r>
        <w:rPr>
          <w:b/>
          <w:bCs/>
          <w:color w:val="1F2D3D"/>
          <w:sz w:val="32"/>
          <w:szCs w:val="32"/>
        </w:rPr>
        <w:t xml:space="preserve">ค้นหา / Search</w:t>
      </w:r>
      <w:r>
        <w:rPr>
          <w:sz w:val="32"/>
          <w:szCs w:val="32"/>
        </w:rPr>
        <w:t xml:space="preserve"> (ค้นได้ทั้งค่า รหัส และบันทึก), </w:t>
      </w:r>
      <w:r>
        <w:rPr>
          <w:b/>
          <w:bCs/>
          <w:color w:val="1F2D3D"/>
          <w:sz w:val="32"/>
          <w:szCs w:val="32"/>
        </w:rPr>
        <w:t xml:space="preserve">สถานะ / Status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แหล่งที่มา / Source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ประเภท / Category</w:t>
      </w:r>
      <w:r>
        <w:rPr>
          <w:sz w:val="32"/>
          <w:szCs w:val="32"/>
        </w:rPr>
        <w:t xml:space="preserve"> — กด </w:t>
      </w:r>
      <w:r>
        <w:rPr>
          <w:b/>
          <w:bCs/>
          <w:color w:val="1F2D3D"/>
          <w:sz w:val="32"/>
          <w:szCs w:val="32"/>
        </w:rPr>
        <w:t xml:space="preserve">กรอง</w:t>
      </w:r>
      <w:r>
        <w:rPr>
          <w:sz w:val="32"/>
          <w:szCs w:val="32"/>
        </w:rPr>
        <w:t xml:space="preserve"> เพื่อใช้งาน และ </w:t>
      </w:r>
      <w:r>
        <w:rPr>
          <w:b/>
          <w:bCs/>
          <w:sz w:val="32"/>
          <w:szCs w:val="32"/>
        </w:rPr>
        <w:t xml:space="preserve">กดหัวคอลัมน์</w:t>
      </w:r>
      <w:r>
        <w:rPr>
          <w:sz w:val="32"/>
          <w:szCs w:val="32"/>
        </w:rPr>
        <w:t xml:space="preserve"> เพื่อเรียงลำดับได้ทุกคอลัมน์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หน้าฐานข้อมูล IOC: แถบตัวกรอง ตารางตัวบ่งชี้ พร้อมคอลัมน์ Status และ Source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FOR-ioc-database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6-1  </w:t>
      </w:r>
      <w:r>
        <w:rPr>
          <w:i/>
          <w:iCs/>
          <w:color w:val="6C7888"/>
          <w:sz w:val="28"/>
          <w:szCs w:val="28"/>
        </w:rPr>
        <w:t xml:space="preserve">หน้าฐานข้อมูล IOC: แถบตัวกรอง ตารางตัวบ่งชี้ พร้อมคอลัมน์ Status และ Source</w:t>
      </w:r>
    </w:p>
    <w:p>
      <w:pPr>
        <w:pStyle w:val="Heading2"/>
      </w:pPr>
      <w:r>
        <w:t xml:space="preserve">บันทึกผลการตรวจสอบ</w:t>
      </w:r>
    </w:p>
    <w:p>
      <w:pPr>
        <w:spacing w:after="120"/>
      </w:pPr>
      <w:r>
        <w:rPr>
          <w:sz w:val="32"/>
          <w:szCs w:val="32"/>
        </w:rPr>
        <w:t xml:space="preserve">สองช่องนี้เป็นของคุณ และแก้ไขได้ทุกแถว รวมถึงแถวที่มาจากตั๋วของทีม SOC ด้วย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กดสลับเป็น </w:t>
      </w:r>
      <w:r>
        <w:rPr>
          <w:b/>
          <w:bCs/>
          <w:color w:val="1F2D3D"/>
          <w:sz w:val="32"/>
          <w:szCs w:val="32"/>
        </w:rPr>
        <w:t xml:space="preserve">Checked</w:t>
      </w:r>
      <w:r>
        <w:rPr>
          <w:sz w:val="32"/>
          <w:szCs w:val="32"/>
        </w:rPr>
        <w:t xml:space="preserve"> เมื่อคุณตรวจตัวบ่งชี้นั้นกับ MISP เรียบร้อยแล้ว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ที่คอลัมน์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กดไอคอนดินสอเพื่อบันทึกสิ่งที่พบ แล้วกด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</w:p>
    <w:p>
      <w:pPr>
        <w:pStyle w:val="Heading2"/>
      </w:pPr>
      <w:r>
        <w:t xml:space="preserve">เพิ่มตัวบ่งชี้ที่คุณค้นพบเอง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เพิ่ม IOC เอง / Add IOC manually</w:t>
      </w:r>
      <w:r>
        <w:rPr>
          <w:sz w:val="32"/>
          <w:szCs w:val="32"/>
        </w:rPr>
        <w:t xml:space="preserve"> ที่ด้านบนของหน้า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กรอกทีละแถว: </w:t>
      </w:r>
      <w:r>
        <w:rPr>
          <w:b/>
          <w:bCs/>
          <w:color w:val="1F2D3D"/>
          <w:sz w:val="32"/>
          <w:szCs w:val="32"/>
        </w:rPr>
        <w:t xml:space="preserve">Category</w:t>
      </w:r>
      <w:r>
        <w:rPr>
          <w:sz w:val="32"/>
          <w:szCs w:val="32"/>
        </w:rPr>
        <w:t xml:space="preserve">, </w:t>
      </w:r>
      <w:r>
        <w:rPr>
          <w:b/>
          <w:bCs/>
          <w:color w:val="1F2D3D"/>
          <w:sz w:val="32"/>
          <w:szCs w:val="32"/>
        </w:rPr>
        <w:t xml:space="preserve">IOC detail</w:t>
      </w:r>
      <w:r>
        <w:rPr>
          <w:sz w:val="32"/>
          <w:szCs w:val="32"/>
        </w:rPr>
        <w:t xml:space="preserve"> (ค่าของตัวบ่งชี้)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— ช่อง </w:t>
      </w:r>
      <w:r>
        <w:rPr>
          <w:b/>
          <w:bCs/>
          <w:color w:val="1F2D3D"/>
          <w:sz w:val="32"/>
          <w:szCs w:val="32"/>
        </w:rPr>
        <w:t xml:space="preserve">File name</w:t>
      </w:r>
      <w:r>
        <w:rPr>
          <w:sz w:val="32"/>
          <w:szCs w:val="32"/>
        </w:rPr>
        <w:t xml:space="preserve"> จะปรากฏเฉพาะเมื่อเลือกประเภท Hash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ต้องการเพิ่มหลายค่าพร้อมกัน กด </w:t>
      </w:r>
      <w:r>
        <w:rPr>
          <w:b/>
          <w:bCs/>
          <w:color w:val="1F2D3D"/>
          <w:sz w:val="32"/>
          <w:szCs w:val="32"/>
        </w:rPr>
        <w:t xml:space="preserve">เพิ่มแถว / Add row</w:t>
      </w:r>
      <w:r>
        <w:rPr>
          <w:sz w:val="32"/>
          <w:szCs w:val="32"/>
        </w:rPr>
        <w:t xml:space="preserve"> ได้เรื่อย ๆ ต่างประเภทกันในครั้งเดียวก็ได้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sz w:val="32"/>
          <w:szCs w:val="32"/>
        </w:rPr>
        <w:t xml:space="preserve">กด </w:t>
      </w:r>
      <w:r>
        <w:rPr>
          <w:b/>
          <w:bCs/>
          <w:color w:val="1F2D3D"/>
          <w:sz w:val="32"/>
          <w:szCs w:val="32"/>
        </w:rPr>
        <w:t xml:space="preserve">บันทึก / Save</w:t>
      </w:r>
      <w:r>
        <w:rPr>
          <w:sz w:val="32"/>
          <w:szCs w:val="32"/>
        </w:rPr>
        <w:t xml:space="preserve"> ระบบจะออกรหัสอ้างอิงให้อัตโนมัติในรูปแบบ </w:t>
      </w:r>
      <w:r>
        <w:rPr>
          <w:rFonts w:ascii="Consolas" w:cs="Consolas" w:eastAsia="Consolas" w:hAnsi="Consolas"/>
          <w:sz w:val="32"/>
          <w:szCs w:val="32"/>
        </w:rPr>
        <w:t xml:space="preserve">MAN-####</w:t>
      </w:r>
    </w:p>
    <w:tbl>
      <w:tblPr>
        <w:tblW w:type="dxa" w:w="9600"/>
        <w:tblBorders>
          <w:top w:val="dashed" w:color="9DB4D4" w:sz="6"/>
          <w:left w:val="dashed" w:color="9DB4D4" w:sz="6"/>
          <w:bottom w:val="dashed" w:color="9DB4D4" w:sz="6"/>
          <w:right w:val="dashed" w:color="9DB4D4" w:sz="6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7F8FA" w:color="auto" w:val="clear"/>
            <w:tcMar>
              <w:top w:type="dxa" w:w="520"/>
              <w:left w:type="dxa" w:w="200"/>
              <w:bottom w:type="dxa" w:w="520"/>
              <w:right w:type="dxa" w:w="20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[ ตำแหน่งภาพหน้าจอ ]</w:t>
            </w:r>
          </w:p>
          <w:p>
            <w:pPr>
              <w:spacing w:after="40"/>
              <w:jc w:val="center"/>
            </w:pPr>
            <w:r>
              <w:rPr>
                <w:color w:val="1F2D3D"/>
                <w:sz w:val="32"/>
                <w:szCs w:val="32"/>
              </w:rPr>
              <w:t xml:space="preserve">แบบฟอร์มเพิ่ม IOC เอง แสดงหลายแถวและช่อง File name ที่ปรากฏเมื่อเลือก Hash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AA6B4"/>
                <w:sz w:val="24"/>
                <w:szCs w:val="24"/>
              </w:rPr>
              <w:t xml:space="preserve">SHOT: FOR-ioc-manual-add</w:t>
            </w:r>
          </w:p>
        </w:tc>
      </w:tr>
    </w:tbl>
    <w:p>
      <w:pPr>
        <w:spacing w:after="160" w:before="60"/>
        <w:jc w:val="center"/>
      </w:pPr>
      <w:r>
        <w:rPr>
          <w:b/>
          <w:bCs/>
          <w:color w:val="245EA8"/>
          <w:sz w:val="28"/>
          <w:szCs w:val="28"/>
        </w:rPr>
        <w:t xml:space="preserve">รูปที่ 6-2  </w:t>
      </w:r>
      <w:r>
        <w:rPr>
          <w:i/>
          <w:iCs/>
          <w:color w:val="6C7888"/>
          <w:sz w:val="28"/>
          <w:szCs w:val="28"/>
        </w:rPr>
        <w:t xml:space="preserve">แบบฟอร์มเพิ่ม IOC เอง แสดงหลายแถวและช่อง File name ที่ปรากฏเมื่อเลือก Hash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ระบบไม่ยอมให้มีค่าซ้ำ: ถ้าค่าที่คุณกรอกมีอยู่แล้วไม่ว่าจะมาจากตั๋วหรือจากการบันทึกเอง ระบบจะไม่สร้างรายการใหม่ และถ้าค่านั้นเคยถูกลบไป การกรอกซ้ำจะกู้รายการเดิมกลับมาพร้อมบันทึกเดิม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sz w:val="32"/>
          <w:szCs w:val="32"/>
        </w:rPr>
        <w:t xml:space="preserve">แถวที่คุณบันทึกเองแก้ไขได้ในหน้าเดียวกัน (ไอคอนดินสอ) หรือลบออกได้ (ไอคอนถังขยะ) ส่วนแถวที่มาจากตั๋วจะแก้ได้เฉพาะ </w:t>
      </w:r>
      <w:r>
        <w:rPr>
          <w:b/>
          <w:bCs/>
          <w:color w:val="1F2D3D"/>
          <w:sz w:val="32"/>
          <w:szCs w:val="32"/>
        </w:rPr>
        <w:t xml:space="preserve">Status</w:t>
      </w:r>
      <w:r>
        <w:rPr>
          <w:sz w:val="32"/>
          <w:szCs w:val="32"/>
        </w:rPr>
        <w:t xml:space="preserve"> และ </w:t>
      </w:r>
      <w:r>
        <w:rPr>
          <w:b/>
          <w:bCs/>
          <w:color w:val="1F2D3D"/>
          <w:sz w:val="32"/>
          <w:szCs w:val="32"/>
        </w:rPr>
        <w:t xml:space="preserve">Note</w:t>
      </w:r>
      <w:r>
        <w:rPr>
          <w:sz w:val="32"/>
          <w:szCs w:val="32"/>
        </w:rPr>
        <w:t xml:space="preserve"> เท่านั้น เพราะค่าตัวบ่งชี้เป็นของตั๋วต้นเรื่อง</w:t>
      </w: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เพิ่ม v1.6.0: </w:t>
            </w:r>
            <w:r>
              <w:rPr>
                <w:sz w:val="32"/>
                <w:szCs w:val="32"/>
              </w:rPr>
              <w:t xml:space="preserve">คุณปิดคำขอของคุณได้แม้ตั๋วต้นเรื่องจะ </w:t>
            </w:r>
            <w:r>
              <w:rPr>
                <w:b/>
                <w:bCs/>
                <w:sz w:val="32"/>
                <w:szCs w:val="32"/>
              </w:rPr>
              <w:t xml:space="preserve">ปิดเป็น Event</w:t>
            </w:r>
            <w:r>
              <w:rPr>
                <w:sz w:val="32"/>
                <w:szCs w:val="32"/>
              </w:rPr>
              <w:t xml:space="preserve"> ไปแล้ว — งานตรวจสอบที่ค้างอยู่จึงไม่สูญเปล่า ส่วนตั๋วที่ </w:t>
            </w:r>
            <w:r>
              <w:rPr>
                <w:b/>
                <w:bCs/>
                <w:sz w:val="32"/>
                <w:szCs w:val="32"/>
              </w:rPr>
              <w:t xml:space="preserve">อนุมัติปิด (APPROVED)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sz w:val="32"/>
                <w:szCs w:val="32"/>
              </w:rPr>
              <w:t xml:space="preserve">ยกเลิก (CANCELLED)</w:t>
            </w:r>
            <w:r>
              <w:rPr>
                <w:sz w:val="32"/>
                <w:szCs w:val="32"/>
              </w:rPr>
              <w:t xml:space="preserve"> แล้วจะถูกตรึง แก้ไขคำขอไม่ได้อีก</w:t>
            </w:r>
          </w:p>
        </w:tc>
      </w:tr>
    </w:tbl>
    <w:p>
      <w:pPr>
        <w:pStyle w:val="Heading1"/>
      </w:pPr>
      <w:r>
        <w:t xml:space="preserve">7. สถานะของคำขอ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2600"/>
        <w:gridCol w:w="3400"/>
        <w:gridCol w:w="3600"/>
      </w:tblGrid>
      <w:tr>
        <w:trPr>
          <w:cantSplit/>
          <w:tblHeader/>
        </w:trPr>
        <w:tc>
          <w:tcPr>
            <w:tcW w:type="dxa" w:w="2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สถานะคำขอ</w:t>
            </w:r>
          </w:p>
        </w:tc>
        <w:tc>
          <w:tcPr>
            <w:tcW w:type="dxa" w:w="34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หมายถึง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คุณต้องทำ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เปิด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OPEN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คำขอใหม่ที่มอบหมายให้คุณ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กด “รับงาน” บนการ์ด งานของคุณ (หรือที่แถวในหน้างานตอบสนอง) — สถานะเปลี่ยนเป็น “กำลังดำเนินการ”</w:t>
            </w:r>
          </w:p>
        </w:tc>
      </w:tr>
      <w:tr>
        <w:trPr>
          <w:cantSplit/>
        </w:trPr>
        <w:tc>
          <w:tcPr>
            <w:tcW w:type="dxa" w:w="2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กำลังดำเนินการ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IN_PROGRESS</w:t>
            </w:r>
          </w:p>
        </w:tc>
        <w:tc>
          <w:tcPr>
            <w:tcW w:type="dxa" w:w="34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คุณรับงานแล้วและกำลังดำเนินการ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จัดทำรายงาน RCA นอกระบบ แล้วกด “ส่งงาน · เสร็จสิ้น” บนการ์ดพร้อมเลขที่รายงาน</w:t>
            </w:r>
          </w:p>
        </w:tc>
      </w:tr>
      <w:tr>
        <w:trPr>
          <w:cantSplit/>
        </w:trPr>
        <w:tc>
          <w:tcPr>
            <w:tcW w:type="dxa" w:w="2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28"/>
                <w:szCs w:val="28"/>
              </w:rPr>
              <w:t xml:space="preserve">เสร็จสิ้น</w:t>
            </w:r>
            <w:r>
              <w:rPr>
                <w:rFonts w:ascii="Consolas" w:cs="Consolas" w:eastAsia="Consolas" w:hAnsi="Consolas"/>
                <w:color w:val="6C7888"/>
                <w:sz w:val="24"/>
                <w:szCs w:val="24"/>
              </w:rPr>
              <w:br/>
              <w:t xml:space="preserve">DONE</w:t>
            </w:r>
          </w:p>
        </w:tc>
        <w:tc>
          <w:tcPr>
            <w:tcW w:type="dxa" w:w="34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ส่งงานแล้ว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ไม่มี — การ์ดแสดง “ส่งงานแล้ว” และระบบแจ้งผู้จัดการ SOC ให้อัตโนมัติ</w:t>
            </w:r>
          </w:p>
        </w:tc>
      </w:tr>
    </w:tbl>
    <w:p>
      <w:pPr>
        <w:pStyle w:val="Heading1"/>
      </w:pPr>
      <w:r>
        <w:t xml:space="preserve">8. การแจ้งเตือนทางอีเมล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6000"/>
        <w:gridCol w:w="3600"/>
      </w:tblGrid>
      <w:tr>
        <w:trPr>
          <w:cantSplit/>
          <w:tblHeader/>
        </w:trPr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เหตุการณ์</w:t>
            </w:r>
          </w:p>
        </w:tc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ผู้รับ</w:t>
            </w:r>
          </w:p>
        </w:tc>
      </w:tr>
      <w:tr>
        <w:trPr>
          <w:cantSplit/>
        </w:trPr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มีคำขอทีมตอบสนองใหม่มอบหมายให้คุณ</w:t>
            </w:r>
          </w:p>
        </w:tc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ทีมของคุณ </w:t>
            </w:r>
          </w:p>
        </w:tc>
      </w:tr>
      <w:tr>
        <w:trPr>
          <w:cantSplit/>
        </w:trPr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คุณกด “ส่งงาน · เสร็จสิ้น”</w:t>
            </w:r>
          </w:p>
        </w:tc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ผู้จัดการ SOC ผู้ออกคำขอ (อีเมลระบุเลขที่รายงาน)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F1F3F6" w:sz="2"/>
          <w:left w:val="single" w:color="6C7888" w:sz="28"/>
          <w:bottom w:val="single" w:color="F1F3F6" w:sz="2"/>
          <w:right w:val="single" w:color="F1F3F6" w:sz="2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shd w:fill="F1F3F6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6C7888"/>
                <w:sz w:val="30"/>
                <w:szCs w:val="30"/>
              </w:rPr>
              <w:t xml:space="preserve">สิ่งที่ต้องจำ</w:t>
            </w:r>
          </w:p>
          <w:p>
            <w:pPr>
              <w:spacing w:after="0"/>
            </w:pPr>
            <w:r>
              <w:rPr>
                <w:sz w:val="32"/>
                <w:szCs w:val="32"/>
              </w:rPr>
              <w:t xml:space="preserve">การกด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รับงาน</w:t>
            </w:r>
            <w:r>
              <w:rPr>
                <w:sz w:val="32"/>
                <w:szCs w:val="32"/>
              </w:rPr>
              <w:t xml:space="preserve"> หรือ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บันทึกไว้ก่อน</w:t>
            </w:r>
            <w:r>
              <w:rPr>
                <w:sz w:val="32"/>
                <w:szCs w:val="32"/>
              </w:rPr>
              <w:t xml:space="preserve"> ไม่ส่งอีเมล และลิงก์ในอีเมลแจ้งคำขอใหม่พาไปที่การ์ด </w:t>
            </w:r>
            <w:r>
              <w:rPr>
                <w:b/>
                <w:bCs/>
                <w:color w:val="1F2D3D"/>
                <w:sz w:val="32"/>
                <w:szCs w:val="32"/>
              </w:rPr>
              <w:t xml:space="preserve">งานของคุณ</w:t>
            </w:r>
            <w:r>
              <w:rPr>
                <w:sz w:val="32"/>
                <w:szCs w:val="32"/>
              </w:rPr>
              <w:t xml:space="preserve"> บนหน้าตั๋วเสมอ</w:t>
            </w:r>
          </w:p>
        </w:tc>
      </w:tr>
    </w:tbl>
    <w:p>
      <w:pPr>
        <w:pStyle w:val="Heading1"/>
      </w:pPr>
      <w:r>
        <w:t xml:space="preserve">9. คำถามที่พบบ่อย</w:t>
      </w:r>
    </w:p>
    <w:p>
      <w:pPr>
        <w:pStyle w:val="Heading3"/>
      </w:pPr>
      <w:r>
        <w:t xml:space="preserve">ฉันเปิดดูตั๋วใบไหนได้บ้าง?</w:t>
      </w:r>
    </w:p>
    <w:p>
      <w:pPr>
        <w:spacing w:after="120"/>
      </w:pPr>
      <w:r>
        <w:rPr>
          <w:sz w:val="32"/>
          <w:szCs w:val="32"/>
        </w:rPr>
        <w:t xml:space="preserve">ทุกใบ — เพื่อให้เชื่อมโยงตัวบ่งชี้ข้ามเหตุการณ์ได้ แต่เป็นการอ่านอย่างเดียวทั้งหมด</w:t>
      </w:r>
    </w:p>
    <w:p>
      <w:pPr>
        <w:pStyle w:val="Heading3"/>
      </w:pPr>
      <w:r>
        <w:t xml:space="preserve">ทำไมฉันไม่เห็นปุ่มแก้ไขหรือเปลี่ยนสถานะบนตั๋ว?</w:t>
      </w:r>
    </w:p>
    <w:p>
      <w:pPr>
        <w:spacing w:after="120"/>
      </w:pPr>
      <w:r>
        <w:rPr>
          <w:sz w:val="32"/>
          <w:szCs w:val="32"/>
        </w:rPr>
        <w:t xml:space="preserve">สิทธิ์เขียนของคุณจำกัดไว้ที่สถานะ ผลการดำเนินการ และเลขที่รายงานในคำขอของคุณ และช่อง Status/Note ในฐานข้อมูล IOC เท่านั้น</w:t>
      </w:r>
    </w:p>
    <w:p>
      <w:pPr>
        <w:pStyle w:val="Heading3"/>
      </w:pPr>
      <w:r>
        <w:t xml:space="preserve">หาปุ่ม “เริ่มจัดทำ RCA” หรือหน้า RCA Workspace ไม่เจอ?</w:t>
      </w:r>
    </w:p>
    <w:p>
      <w:pPr>
        <w:spacing w:after="120"/>
      </w:pPr>
      <w:r>
        <w:rPr>
          <w:sz w:val="32"/>
          <w:szCs w:val="32"/>
        </w:rPr>
        <w:t xml:space="preserve">หน้านี้ถูกยกเลิกแล้ว — จัดทำรายงาน RCA นอกระบบ แล้วกด “รับงาน” และ “ส่งงาน · เสร็จสิ้น” บนการ์ด “งานของคุณ” ที่ด้านบนของหน้าตั๋วพร้อมเลขที่รายงาน</w:t>
      </w:r>
    </w:p>
    <w:p>
      <w:pPr>
        <w:pStyle w:val="Heading3"/>
      </w:pPr>
      <w:r>
        <w:t xml:space="preserve">แนบไฟล์รายงาน RCA ได้ที่ไหน?</w:t>
      </w:r>
    </w:p>
    <w:p>
      <w:pPr>
        <w:spacing w:after="120"/>
      </w:pPr>
      <w:r>
        <w:rPr>
          <w:sz w:val="32"/>
          <w:szCs w:val="32"/>
        </w:rPr>
        <w:t xml:space="preserve">ไม่มี — รายงานเป็นเอกสารฉบับจริงที่ผู้จัดการ SOC รับไปโดยตรง ระบบเก็บเพียงเลขที่รายงาน</w:t>
      </w:r>
    </w:p>
    <w:p>
      <w:pPr>
        <w:pStyle w:val="Heading3"/>
      </w:pPr>
      <w:r>
        <w:t xml:space="preserve">หาปุ่ม “อัปเดตงาน” ในรายการคำขอไม่เจอ?</w:t>
      </w:r>
    </w:p>
    <w:p>
      <w:pPr>
        <w:spacing w:after="120"/>
      </w:pPr>
      <w:r>
        <w:rPr>
          <w:sz w:val="32"/>
          <w:szCs w:val="32"/>
        </w:rPr>
        <w:t xml:space="preserve">คำขอของคุณไม่ได้อัปเดตจากรายการแล้ว แถวของคุณมีปุ่ม “ไปที่งานของคุณ” ซึ่งพาขึ้นไปที่การ์ด “งานของคุณ” ด้านบนของคอลัมน์การดำเนินการ — รับงานและส่งงานที่การ์ดนั้น</w:t>
      </w:r>
    </w:p>
    <w:p>
      <w:pPr>
        <w:pStyle w:val="Heading3"/>
      </w:pPr>
      <w:r>
        <w:t xml:space="preserve">ทำไมกด “ส่งงาน · เสร็จสิ้น” ไม่ได้?</w:t>
      </w:r>
    </w:p>
    <w:p>
      <w:pPr>
        <w:spacing w:after="120"/>
      </w:pPr>
      <w:r>
        <w:rPr>
          <w:sz w:val="32"/>
          <w:szCs w:val="32"/>
        </w:rPr>
        <w:t xml:space="preserve">ช่องเลขที่รายงานที่ส่งว่างอยู่ — ต้องระบุเลขของรายงานที่ส่งแล้วก่อน ส่วนหมายเหตุจะเว้นว่างก็ได้ หากยังไม่พร้อมให้กด “บันทึกไว้ก่อน (ยังไม่ส่งงาน)”</w:t>
      </w:r>
    </w:p>
    <w:p>
      <w:pPr>
        <w:pStyle w:val="Heading3"/>
      </w:pPr>
      <w:r>
        <w:t xml:space="preserve">ไม่เห็นปุ่ม “รับงาน”?</w:t>
      </w:r>
    </w:p>
    <w:p>
      <w:pPr>
        <w:spacing w:after="120"/>
      </w:pPr>
      <w:r>
        <w:rPr>
          <w:sz w:val="32"/>
          <w:szCs w:val="32"/>
        </w:rPr>
        <w:t xml:space="preserve">ปุ่มนี้แสดงเฉพาะผู้รับผิดชอบคำขอ และเฉพาะคำขอที่ยังอยู่ในสถานะ “เปิด” — ถ้าคำขอเป็น “กำลังดำเนินการ” แล้ว แปลว่ารับงานไปแล้ว การ์ดจะแสดงแบบฟอร์มส่งงานแทน</w:t>
      </w:r>
    </w:p>
    <w:p>
      <w:pPr>
        <w:pStyle w:val="Heading3"/>
      </w:pPr>
      <w:r>
        <w:t xml:space="preserve">ฉันจัดประเภทหรือปิดตั๋วต้นเรื่องได้ไหม?</w:t>
      </w:r>
    </w:p>
    <w:p>
      <w:pPr>
        <w:spacing w:after="120"/>
      </w:pPr>
      <w:r>
        <w:rPr>
          <w:sz w:val="32"/>
          <w:szCs w:val="32"/>
        </w:rPr>
        <w:t xml:space="preserve">ไม่ได้ — คุณดำเนินการได้เฉพาะคำขอของคุณ การปิดตั๋วต้นเรื่องเป็นหน้าที่ของทีม SOC</w:t>
      </w:r>
    </w:p>
    <w:p>
      <w:pPr>
        <w:pStyle w:val="Heading3"/>
      </w:pPr>
      <w:r>
        <w:t xml:space="preserve">ลืมรหัสผ่าน / บัญชีถูกล็อก?</w:t>
      </w:r>
    </w:p>
    <w:p>
      <w:pPr>
        <w:spacing w:after="120"/>
      </w:pPr>
      <w:r>
        <w:rPr>
          <w:sz w:val="32"/>
          <w:szCs w:val="32"/>
        </w:rPr>
        <w:t xml:space="preserve">ติดต่อทีม SOC เพื่อรีเซ็ตหรือปลดล็อก</w:t>
      </w:r>
    </w:p>
    <w:p>
      <w:pPr>
        <w:pStyle w:val="Heading1"/>
      </w:pPr>
      <w:r>
        <w:t xml:space="preserve">10. อภิธานศัพท์</w:t>
      </w:r>
    </w:p>
    <w:tbl>
      <w:tblPr>
        <w:tblW w:type="dxa" w:w="9600"/>
        <w:tblBorders>
          <w:top w:val="single" w:color="E1E6ED" w:sz="2"/>
          <w:left w:val="single" w:color="E1E6ED" w:sz="2"/>
          <w:bottom w:val="single" w:color="E1E6ED" w:sz="2"/>
          <w:right w:val="single" w:color="E1E6ED" w:sz="2"/>
          <w:insideH w:val="single" w:color="E1E6ED" w:sz="2"/>
          <w:insideV w:val="single" w:color="E1E6ED" w:sz="2"/>
        </w:tblBorders>
      </w:tblPr>
      <w:tblGrid>
        <w:gridCol w:w="3600"/>
        <w:gridCol w:w="6000"/>
      </w:tblGrid>
      <w:tr>
        <w:trPr>
          <w:cantSplit/>
          <w:tblHeader/>
        </w:trPr>
        <w:tc>
          <w:tcPr>
            <w:tcW w:type="dxa" w:w="36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คำ</w:t>
            </w:r>
          </w:p>
        </w:tc>
        <w:tc>
          <w:tcPr>
            <w:tcW w:type="dxa" w:w="6000"/>
            <w:shd w:fill="1A1A2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8"/>
                <w:szCs w:val="28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คำขอทีมตอบสนอง (Response Request)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งานเฉพาะทางที่ผู้จัดการ SOC ส่งให้ทีมนอก SOC ทำคู่ขนานกับงานควบคุม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งานคู่ขนาน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งานที่ดำเนินไปพร้อมกับงานควบคุม ไม่หยุดรอกัน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ตั๋วต้นเรื่อง (Ticket)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เหตุการณ์ที่คำขอของคุณผูกอยู่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งานของคุณ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การ์ดด้านบนคอลัมน์การดำเนินการของหน้าตั๋ว แสดงคำขอที่มอบหมายให้คุณ พร้อมตัวติดตาม รับงาน → ดำเนินการ → 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รับงาน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ปุ่มที่ผู้รับผิดชอบกดเพื่อยืนยันว่าเริ่มลงมือ เปลี่ยนสถานะคำขอจาก เปิด เป็น กำลังดำเนินการ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ส่งงาน · เสร็จสิ้น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ปุ่มบนการ์ดที่ปิดคำขอเป็น เสร็จสิ้น (มีกล่องยืนยัน) ต่างจาก บันทึกไว้ก่อน ที่เก็บข้อมูลไว้โดยยังไม่ส่งงาน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เลขที่รายงาน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เลขของรายงาน RCA ฉบับจริงที่ส่งให้ผู้จัดการ SOC (รูปแบบ SOC-RCA-YYYYMM-NNNN) บังคับกรอกก่อนส่งงาน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(Indicator of Compromise)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ตัวบ่งชี้การบุกรุก เช่น ค่าแฮช โดเมน IP URL ชื่อไฟล์ หรือเส้นทางไฟล์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IOC Database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หน้ารวมตัวบ่งชี้จากตั๋วและจากที่คุณบันทึกเอง พร้อมสถานะการตรวจสอบและบันทึกของคุณ</w:t>
            </w:r>
          </w:p>
        </w:tc>
      </w:tr>
      <w:tr>
        <w:trPr>
          <w:cantSplit/>
        </w:trPr>
        <w:tc>
          <w:tcPr>
            <w:tcW w:type="dxa" w:w="36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MAN-####</w:t>
            </w:r>
          </w:p>
        </w:tc>
        <w:tc>
          <w:tcPr>
            <w:tcW w:type="dxa" w:w="6000"/>
            <w:shd w:fill="F7F8FA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รหัสอ้างอิงที่ระบบออกให้ตัวบ่งชี้ที่บันทึกเข้ามาเอง</w:t>
            </w:r>
          </w:p>
        </w:tc>
      </w:tr>
      <w:tr>
        <w:trPr>
          <w:cantSplit/>
        </w:trPr>
        <w:tc>
          <w:tcPr>
            <w:tcW w:type="dxa" w:w="36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32"/>
                <w:szCs w:val="32"/>
              </w:rPr>
              <w:t xml:space="preserve">RCA (Root Cause Analysis)</w:t>
            </w:r>
          </w:p>
        </w:tc>
        <w:tc>
          <w:tcPr>
            <w:tcW w:type="dxa" w:w="6000"/>
            <w:shd w:fill="FFFFFF" w:color="auto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sz w:val="28"/>
                <w:szCs w:val="28"/>
              </w:rPr>
              <w:t xml:space="preserve">การวิเคราะห์หาสาเหตุที่แท้จริงของเหตุการณ์ ไม่ใช่เพียงอาการที่ตรวจพบ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คู่มือผู้เชี่ยวชาญพิสูจน์หลักฐาน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ผู้เชี่ยวชาญพิสูจน์หลักฐาน</dc:title>
  <dc:creator>NT SOC</dc:creator>
  <cp:lastModifiedBy>Un-named</cp:lastModifiedBy>
  <cp:revision>1</cp:revision>
  <dcterms:created xsi:type="dcterms:W3CDTF">2026-09-24T04:38:59.355Z</dcterms:created>
  <dcterms:modified xsi:type="dcterms:W3CDTF">2026-09-24T04:38:59.359Z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