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val="clear" w:fill="FFD100"/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/>
                <w:color w:val="1F2933"/>
                <w:sz w:val="44"/>
              </w:rPr>
              <w:t>INCIDENT REPORT: Containment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color w:val="1F2933"/>
                <w:sz w:val="32"/>
              </w:rPr>
              <w:t>แบบฟอร์มรายงานเหตุการณ์ผิดปกติ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after="0" w:before="0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1. ข้อมูลทั่วไป (General Information)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752"/>
        <w:gridCol w:w="4752"/>
      </w:tblGrid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 หมายเลข Incident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{{ticket_id}}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1.2 วันที่ เวลา ที่พบเหตุ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{{incident_datetime}}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1.3 วันที่ เวลา ที่เกิดเหตุ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{{event_occurred_at}}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1.4 วันที่ เวลา ที่แจ้งเหตุผู้ที่ได้รับผลกระทบ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{{affected_notified_at}}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1.5 ชื่อ incident/event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{{incident_name}}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1.6 ประเภท: event หรือ incident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{{chk_class_event}}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Event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{{chk_class_incident}}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Incident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1.7 ระดับความสำคัญ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{{chk_imp_general}}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ปกติทั่วไป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{{chk_imp_normal}}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สำคัญ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{{chk_imp_high}}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สำคัญมาก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1.8 ระดับความรุนแรง (อ้างอิงตามระบบ SIEM)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{{chk_sev_low}}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Low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{{chk_sev_medium}}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Medium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{{chk_sev_high}}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High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{{chk_sev_critical}}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Critical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1.9 ระดับความรุนแรง (อ้างอิงตาม สกมช.)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{{chk_ncsa_nonsevere}}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ไม่ร้ายแรง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{{chk_ncsa_severe}}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ร้ายแรง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{{chk_ncsa_critical}}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วิกฤต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1.10 *หมวดหมู่ของภัยคุกคามทางไซเบอร์ (Category)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{{category}}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1.11 ทรัพย์สินที่ได้รับผลกระทบ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{{host_ip}}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1.12 ประเภททรัพย์สินที่ได้รับผลกระทบ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{{chk_asset_computer}}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Computer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{{chk_asset_server}}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Server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{{chk_asset_network}}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Network Device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1.13 ส่วนงานเจ้าของหรือผู้ดูแลทรัพย์สิน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{{asset_owner}}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1.14 รายละเอียด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{{incident_description}}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1.15 สถานะปัจจุบัน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{{status}}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1.16 เรื่องที่ดำเนินการแล้ว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{{actions_taken_summary}}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1.17 การที่จะดำเนินการลำดับถัดไป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{{next_steps_summary}}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1.18 ผู้รายงาน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{{reporter}}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1.19 แหล่งข้อมูล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{{log_source}}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after="0" w:before="0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2. รายละเอียดเหตุการณ์ (Incident Description)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 w:before="0" w:line="440" w:lineRule="exact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{{incident_description}}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after="0" w:before="0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3. Scope ทรัพย์สินที่ได้รับผลกระทบ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752"/>
        <w:gridCol w:w="4752"/>
      </w:tblGrid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ระบบ/บริการ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{{system_name}}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หน่วยงานเจ้าของทรัพย์สิน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{{asset_owner}}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ชื่อเจ้าของทรัพย์สิน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{{asset_owner_name}}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Host Name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{{host_name}}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IP Address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{{ip_address}}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Operating System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{{operating_system}}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ประเภทของทรัพย์สิน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{{chk_asset_computer}}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Computer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{{chk_asset_server}}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Server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{{chk_asset_network}}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Network Device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{{chk_asset_unknown}}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ไม่ทราบ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มีการกระจายไปยังจุดอื่น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{{chk_spread_yes}}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ใช่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{{chk_spread_no}}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ไม่ใช่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after="0" w:before="0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4. Indicators of Compromise หรือหลักฐานที่พบ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752"/>
        <w:gridCol w:w="4752"/>
      </w:tblGrid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File Name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{{ioc_file_name}}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Process/File Path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{{ioc_process}}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คำสั่ง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{{ioc_command}}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Hash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{{ioc_hash}}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Domain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{{ioc_domain}}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URL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{{ioc_url}}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IP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{{ioc_ip}}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User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{{ioc_user}}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after="0" w:before="0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5. Evidence / Log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 w:before="0" w:line="440" w:lineRule="exact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{{evidence_log}}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after="0" w:before="0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6. สิ่งที่ต้องดำเนินการ (Containment)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 w:before="0" w:line="440" w:lineRule="exact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{{action_required}}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after="0" w:before="0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7. ข้อควรระวังในการดำเนินการ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 w:before="0" w:line="440" w:lineRule="exact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{{action_precautions}}</w:t>
            </w:r>
          </w:p>
        </w:tc>
      </w:tr>
    </w:tbl>
    <w:p>
      <w:pPr>
        <w:spacing w:after="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..........................................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{{signoff_reporter}}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( ผู้รายงานเหตุการณ์ )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วันที่ .......... / .......... / ..........</w:t>
            </w:r>
          </w:p>
        </w:tc>
        <w:tc>
          <w:tcPr>
            <w:tcW w:type="dxa" w:w="475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..........................................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{{signoff_approver}}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( ผู้อนุมัติ )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วันที่ .......... / .......... / ..........</w:t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after="0" w:before="0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8. สรุปผลการดำเนินการแก้ไข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 w:before="0" w:line="440" w:lineRule="exact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{{chk_rem_isolate}}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Isolate เครื่อง – แยกเครื่องที่ได้รับผลกระทบออกจากเครือข่าย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{{chk_rem_close_service}}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Close Service ที่ไม่จำเป็น – ปิดบริการหรือพอร์ตที่เปิดเผยและมีความเสี่ยง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{{chk_rem_block_ioc}}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Block IoC – บล็อกตัวบ่งชี้การโจมตี (IP, Domain, URL, Hash)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{{chk_rem_dump_memory}}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Dump memory ของเครื่อง Server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{{chk_rem_collect_logs}}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รวบรวม Event Logs เพื่อส่งต่อ ปปกก.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{{chk_rem_disable_account}}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Disable/Reset Account – ปิดการใช้งานหรือรีเซ็ตรหัสผ่านบัญชีที่ได้รับผลกระทบ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{{chk_rem_change_password}}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เปลี่ยนรหัสผ่าน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{{chk_rem_remove_malware}}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Remove Malware – กำจัดมัลแวร์ออกจากระบบ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{{chk_rem_delete_files}}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ลบไฟล์ และ Path ที่ต้องสงสัย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{{chk_rem_patch}}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Patch Vulnerability – ติดตั้งแพตช์แก้ไขช่องโหว่ที่เกี่ยวข้อง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{{chk_rem_update_os}}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Update Software/OS – อัปเดตซอฟต์แวร์หรือระบบปฏิบัติการให้เป็นเวอร์ชันล่าสุด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{{chk_rem_harden}}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Harden Configuration – ปรับแต่งการตั้งค่าความปลอดภัยของระบบให้รัดกุมมากขึ้น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{{chk_rem_verify_threat}}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ตรวจสอบการทำงานของภัยคุกคามยังทำงานอยู่หรือไม่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{{chk_rem_sysmon}}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ติดตั้ง Sysmon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{{chk_rem_wazuh_agent}}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ติดตั้ง Agent Wazuh</w:t>
            </w:r>
          </w:p>
          <w:p>
            <w:pPr>
              <w:spacing w:line="440" w:lineRule="exact" w:before="0" w:after="0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 xml:space="preserve">{{chk_rem_other}} 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อื่นๆ ระบุ  {{remediation_other}}</w:t>
            </w:r>
          </w:p>
          <w:p>
            <w:pPr>
              <w:spacing w:line="440" w:lineRule="exact" w:before="0" w:after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ผลการตรวจสอบ / Investigation Findings:</w:t>
            </w:r>
          </w:p>
          <w:p>
            <w:pPr>
              <w:spacing w:line="440" w:lineRule="exact" w:before="0" w:after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{{remediation_summary}}</w:t>
            </w:r>
          </w:p>
          <w:p>
            <w:pPr>
              <w:spacing w:line="440" w:lineRule="exact" w:before="0" w:after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มาตรการควบคุม / Countermeasure:</w:t>
            </w:r>
          </w:p>
          <w:p>
            <w:pPr>
              <w:spacing w:line="440" w:lineRule="exact" w:before="0" w:after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{{containment_report}}</w:t>
            </w:r>
          </w:p>
        </w:tc>
      </w:tr>
    </w:tbl>
    <w:p>
      <w:pPr>
        <w:spacing w:after="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..........................................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{{signoff_admin}}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( ผู้ดำเนินการแก้ไข )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วันที่ .......... / .......... / ..........</w:t>
            </w:r>
          </w:p>
        </w:tc>
        <w:tc>
          <w:tcPr>
            <w:tcW w:type="dxa" w:w="475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..........................................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{{signoff_approver}}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( ผู้อนุมัติ )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วันที่ .......... / .......... / ..........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296" w:right="1296" w:bottom="720" w:left="1440" w:header="576" w:footer="432" w:gutter="0"/>
          <w:cols w:space="720"/>
          <w:docGrid w:linePitch="360"/>
        </w:sectPr>
      </w:pPr>
    </w:p>
    <w:p>
      <w:r>
        <w:rPr>
          <w:rFonts w:ascii="TH Sarabun New" w:hAnsi="TH Sarabun New" w:cs="TH Sarabun New"/>
          <w:b/>
          <w:color w:val="1F2933"/>
          <w:sz w:val="34"/>
        </w:rPr>
        <w:t>*หมวดหมู่ของภัยคุกคามทางไซเบอร์</w:t>
      </w:r>
    </w:p>
    <w:p>
      <w:r>
        <w:rPr>
          <w:rFonts w:ascii="TH Sarabun New" w:hAnsi="TH Sarabun New" w:cs="TH Sarabun New"/>
          <w:b w:val="0"/>
          <w:color w:val="404040"/>
          <w:sz w:val="30"/>
        </w:rPr>
        <w:t>อ้างอิงตาม ภาคผนวก ท้ายประกาศคณะกรรมการการรักษาความมั่นคงปลอดภัยไซเบอร์แห่งชาติ เรื่อง ลักษณะภัยคุกคามทางไซเบอร์ มาตรการป้องกัน รับมือ ประเมิน ปราบปราม และระงับภัยคุกคามทางไซเบอร์แต่ละระดับ พ.ศ. 2564</w:t>
      </w:r>
    </w:p>
    <w:p>
      <w:r>
        <w:rPr>
          <w:rFonts w:ascii="TH Sarabun New" w:hAnsi="TH Sarabun New" w:cs="TH Sarabun New"/>
          <w:b/>
          <w:color w:val="404040"/>
          <w:sz w:val="32"/>
        </w:rPr>
        <w:t>ข้อ ๑ การจำแนกหมวดหมู่ของภัยคุกคามทางไซเบอร์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752"/>
        <w:gridCol w:w="4752"/>
      </w:tblGrid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หมวดหมู่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คำอธิบาย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๐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เหตุการณ์จำลอง และ การฝึกจู่โจม ของหน่วยงาน (Training and Exercises)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๑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การพยายามเข้าถึงระบบที่ไม่สำเร็จ (Unsuccessful Activity Attempt)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๒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การพยายามบุกรุกเพื่อสำรวจข้อมูลองค์กรเพื่อโจมตี (Reconnaissance)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๓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การดำเนินการที่ไม่เป็นไปตามมาตรฐานความปลอดภัยที่หน่วยงานกำหนด (Non-Compliance Activity)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๔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การบุกรุกโดยการใช้มัลแวร์ (Malicious Logic)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๕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การบุกรุกในระดับผู้ใช้งาน (User Level Intrusion)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๖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การบุกรุกในระดับผู้ควบคุมระบบ (Root Level Intrusion)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๗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การบุกรุกที่ทำให้ไม่สามารถเข้าใช้บริการได้ (Denial of Service)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๘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เหตุการณ์ที่อยู่ระหว่างการวิเคราะห์สอบสวน (Investigating)</w:t>
            </w:r>
          </w:p>
        </w:tc>
      </w:tr>
      <w:tr>
        <w:tc>
          <w:tcPr>
            <w:tcW w:type="dxa" w:w="144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๙</w:t>
            </w:r>
          </w:p>
        </w:tc>
        <w:tc>
          <w:tcPr>
            <w:tcW w:type="dxa" w:w="806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เหตุการณ์ผิดปกติที่ได้รับการวิเคราะห์แล้วไม่ใช่เหตุการณ์ที่เป็นภัยคุกคาม (Explained Anomaly)</w:t>
            </w:r>
          </w:p>
        </w:tc>
      </w:tr>
    </w:tbl>
    <w:sectPr w:rsidR="00FC693F" w:rsidRPr="0006063C" w:rsidSect="00034616">
      <w:pgSz w:w="12240" w:h="15840"/>
      <w:pgMar w:top="1296" w:right="1296" w:bottom="72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752"/>
      <w:gridCol w:w="4752"/>
    </w:tblGrid>
    <w:tr>
      <w:tc>
        <w:tcPr>
          <w:tcW w:type="dxa" w:w="5184"/>
        </w:tcPr>
        <w:p>
          <w:pPr>
            <w:spacing w:after="0" w:before="0"/>
            <w:jc w:val="left"/>
          </w:pPr>
          <w:r>
            <w:rPr>
              <w:rFonts w:ascii="TH Sarabun New" w:hAnsi="TH Sarabun New" w:cs="TH Sarabun New"/>
              <w:b w:val="0"/>
              <w:color w:val="5B6775"/>
              <w:sz w:val="20"/>
            </w:rPr>
            <w:t>ส่วนปฏิบัติการความมั่นคงปลอดภัยไซเบอร์ (ปปกก)   โทร.0-2574-8209-10</w:t>
          </w:r>
        </w:p>
      </w:tc>
      <w:tc>
        <w:tcPr>
          <w:tcW w:type="dxa" w:w="4320"/>
        </w:tcPr>
        <w:p>
          <w:pPr>
            <w:spacing w:after="0" w:before="0"/>
            <w:jc w:val="right"/>
          </w:pPr>
          <w:r>
            <w:rPr>
              <w:rFonts w:ascii="TH Sarabun New" w:hAnsi="TH Sarabun New" w:cs="TH Sarabun New"/>
              <w:b w:val="0"/>
              <w:color w:val="5B6775"/>
              <w:sz w:val="20"/>
            </w:rPr>
            <w:t>INCIDENT REPORT CONTAINMENT แบบฟอร์มรายงานเหตุการณ์ผิดปกติ v3.4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6495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64959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cs="TH Sarabun New"/>
      <w:color w:val="40404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