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ANEXO I - Briefing prova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Controle de Estoque para Loja de Autopeças</w:t>
      </w:r>
    </w:p>
    <w:p w:rsidR="00000000" w:rsidDel="00000000" w:rsidP="00000000" w:rsidRDefault="00000000" w:rsidRPr="00000000" w14:paraId="00000003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 responsável pela gestão de uma loja de autopeças que comercializa uma ampla variedade de produtos essenciais para manutenção e reparos automotivos, como filtros de óleo, pastilhas de freio, velas de ignição, correias, amortecedores, baterias e fluidos. Atualmente, o controle de estoque é realizado de forma manual, o que torna o processo lento e suscetível a erros. Para otimizar o gerenciamento, necessito de um sistema que possibilite o acompanhamento preciso do estoque, indicando a quantidade disponível de cada item, códigos de referência (original e alternativo), e facilitando a gestão de compatibilidade com diferentes marcas e modelos de veículos. Além disso, é fundamental registrar todas as entradas e saídas, permitindo um histórico completo e atualizado do movimento de peças.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 autopeças têm diversos aspectos para avaliar. Os filtros, por exemplo, possuem diferentes especificações técnicas e dimensões conforme o modelo do veículo. As pastilhas de freio variam em material de fabricação (cerâmica, metálica, orgânica) e aplicação específica por marca e ano do automóvel. As correias dentadas têm medidas variadas (largura, comprimento, número de dentes) e compatibilidade específica. Todos os itens citados têm códigos originais (OEM) e códigos de fabricantes alternativos, peso, dimensões e unidade de medida. Outro aspecto crucial das autopeças é a aplicação veicular (marca, modelo, ano) e a categoria do produto (motor, suspensão, freios, elétrica, filtração).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E5E2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E5E2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E5E2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E5E2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E5E2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E5E2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E5E2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E5E2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E5E2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E5E2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E5E2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E5E29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FE5E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FE5E2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E5E2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FE5E2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E5E2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FE5E2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E5E2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E5E2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E5E2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xI73KINPztBafJAuuReFdXUSA==">CgMxLjA4AHIhMXdFS0VkZ3l4cnRlVjFTZmdMZ2VMdlNGbXJvNktldGFC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2024-08-15T13:10:00Z</dcterms:created>
  <dc:creator>Jose Mateus Ramiris</dc:creator>
</cp:coreProperties>
</file>