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2i1gdlq5f1ns" w:id="0"/>
      <w:bookmarkEnd w:id="0"/>
      <w:r w:rsidDel="00000000" w:rsidR="00000000" w:rsidRPr="00000000">
        <w:rPr>
          <w:rFonts w:ascii="Roboto" w:cs="Roboto" w:eastAsia="Roboto" w:hAnsi="Roboto"/>
          <w:b w:val="1"/>
          <w:bCs w:val="1"/>
          <w:color w:val="333333"/>
          <w:sz w:val="46"/>
          <w:szCs w:val="46"/>
          <w:rtl w:val="0"/>
        </w:rPr>
        <w:t xml:space="preserve">Blackhawk Network</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Datacap supports the Blackhawk Network Gift Service when utilizing Datacap’s NETePay Hosted omnichannel payments gateway. The Blackhawk Network integration is very similar to other GIFTePays because the trantype is “PrePaid”. Trancodes supported by Datacap’s Blackhawk Network integration include:</w:t>
        <w:br w:type="textWrapping"/>
      </w:r>
    </w:p>
    <w:p w:rsidR="00000000" w:rsidDel="00000000" w:rsidP="00000000" w:rsidRDefault="00000000" w:rsidRPr="00000000" w14:paraId="00000003">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EMVIssueWithProductCode</w:t>
      </w:r>
    </w:p>
    <w:p w:rsidR="00000000" w:rsidDel="00000000" w:rsidP="00000000" w:rsidRDefault="00000000" w:rsidRPr="00000000" w14:paraId="00000004">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NoNSFSale</w:t>
      </w:r>
    </w:p>
    <w:p w:rsidR="00000000" w:rsidDel="00000000" w:rsidP="00000000" w:rsidRDefault="00000000" w:rsidRPr="00000000" w14:paraId="00000005">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EMVLinkedReturn</w:t>
      </w:r>
    </w:p>
    <w:p w:rsidR="00000000" w:rsidDel="00000000" w:rsidP="00000000" w:rsidRDefault="00000000" w:rsidRPr="00000000" w14:paraId="0000000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EMVReload</w:t>
      </w:r>
    </w:p>
    <w:p w:rsidR="00000000" w:rsidDel="00000000" w:rsidP="00000000" w:rsidRDefault="00000000" w:rsidRPr="00000000" w14:paraId="0000000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EMVVoidReload</w:t>
      </w:r>
    </w:p>
    <w:p w:rsidR="00000000" w:rsidDel="00000000" w:rsidP="00000000" w:rsidRDefault="00000000" w:rsidRPr="00000000" w14:paraId="0000000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EMVBalance</w:t>
      </w:r>
    </w:p>
    <w:p w:rsidR="00000000" w:rsidDel="00000000" w:rsidP="00000000" w:rsidRDefault="00000000" w:rsidRPr="00000000" w14:paraId="00000009">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EMVBalanceWithProductCode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i w:val="1"/>
          <w:iCs w:val="1"/>
          <w:color w:val="333333"/>
          <w:sz w:val="23"/>
          <w:szCs w:val="23"/>
        </w:rPr>
      </w:pPr>
      <w:r w:rsidDel="00000000" w:rsidR="00000000" w:rsidRPr="00000000">
        <w:rPr>
          <w:rFonts w:ascii="Roboto" w:cs="Roboto" w:eastAsia="Roboto" w:hAnsi="Roboto"/>
          <w:b w:val="1"/>
          <w:bCs w:val="1"/>
          <w:i w:val="1"/>
          <w:iCs w:val="1"/>
          <w:color w:val="333333"/>
          <w:sz w:val="23"/>
          <w:szCs w:val="23"/>
          <w:rtl w:val="0"/>
        </w:rPr>
        <w:t xml:space="preserve">Note: NETePay Hosted is required to utilize Datacap’s Blackhawk Network integration.</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g3g8qy980wr8" w:id="1"/>
      <w:bookmarkEnd w:id="1"/>
      <w:r w:rsidDel="00000000" w:rsidR="00000000" w:rsidRPr="00000000">
        <w:rPr>
          <w:rFonts w:ascii="Roboto" w:cs="Roboto" w:eastAsia="Roboto" w:hAnsi="Roboto"/>
          <w:b w:val="1"/>
          <w:bCs w:val="1"/>
          <w:color w:val="333333"/>
          <w:sz w:val="34"/>
          <w:szCs w:val="34"/>
          <w:rtl w:val="0"/>
        </w:rPr>
        <w:t xml:space="preserve">EMVIssueWithProductCode</w:t>
      </w:r>
    </w:p>
    <w:p w:rsidR="00000000" w:rsidDel="00000000" w:rsidP="00000000" w:rsidRDefault="00000000" w:rsidRPr="00000000" w14:paraId="0000000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u9i7mryyg6rs" w:id="2"/>
      <w:bookmarkEnd w:id="2"/>
      <w:r w:rsidDel="00000000" w:rsidR="00000000" w:rsidRPr="00000000">
        <w:rPr>
          <w:rFonts w:ascii="Roboto" w:cs="Roboto" w:eastAsia="Roboto" w:hAnsi="Roboto"/>
          <w:i w:val="1"/>
          <w:iCs w:val="1"/>
          <w:color w:val="941a25"/>
          <w:sz w:val="20"/>
          <w:szCs w:val="20"/>
          <w:rtl w:val="0"/>
        </w:rPr>
        <w:t xml:space="preserve">To activate a Gift Card for use with Blackhawk.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IssueWithProductCode allows a wide range of Blackhawk gift cards to be sold by a merchant. For IssueWithProductCode or BalanceWithProductCode, the POS will scan the barcode on the Blackhawk Gift card packaging. The account number and product code must be supplied on the request to activate the gift card.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the status of activation is not immediately known, an approval is returned with a TextResponse of “CARD WILL BE ACTIVATED WITHIN 24 HOURS.” The GIFTePay service will then attempt to verify the activation status every 15 minutes until it receives an acknowledgement from BlackHawk, for up to 24 hours.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No activation reversal is supported. VoidIssue is not supported.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Example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Pr>
        <w:drawing>
          <wp:inline distB="114300" distT="114300" distL="114300" distR="114300">
            <wp:extent cx="4876800" cy="1171575"/>
            <wp:effectExtent b="9525" l="9525" r="9525" t="9525"/>
            <wp:docPr descr="Blackhawk barcode" id="1" name="image1.png"/>
            <a:graphic>
              <a:graphicData uri="http://schemas.openxmlformats.org/drawingml/2006/picture">
                <pic:pic>
                  <pic:nvPicPr>
                    <pic:cNvPr descr="Blackhawk barcode" id="0" name="image1.png"/>
                    <pic:cNvPicPr preferRelativeResize="0"/>
                  </pic:nvPicPr>
                  <pic:blipFill>
                    <a:blip r:embed="rId6"/>
                    <a:srcRect b="0" l="0" r="0" t="0"/>
                    <a:stretch>
                      <a:fillRect/>
                    </a:stretch>
                  </pic:blipFill>
                  <pic:spPr>
                    <a:xfrm>
                      <a:off x="0" y="0"/>
                      <a:ext cx="4876800" cy="1171575"/>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first 11 digits is the Product Code. The remaining 19 digits is the Account Number. Send the 11-digit product code in the </w:t>
      </w:r>
      <w:r w:rsidDel="00000000" w:rsidR="00000000" w:rsidRPr="00000000">
        <w:rPr>
          <w:rFonts w:ascii="Courier New" w:cs="Courier New" w:eastAsia="Courier New" w:hAnsi="Courier New"/>
          <w:color w:val="941a25"/>
          <w:shd w:fill="f3f3f3" w:val="clear"/>
          <w:rtl w:val="0"/>
        </w:rPr>
        <w:t xml:space="preserve">&lt;ProductCode&gt;</w:t>
      </w:r>
      <w:r w:rsidDel="00000000" w:rsidR="00000000" w:rsidRPr="00000000">
        <w:rPr>
          <w:rFonts w:ascii="Roboto" w:cs="Roboto" w:eastAsia="Roboto" w:hAnsi="Roboto"/>
          <w:color w:val="333333"/>
          <w:sz w:val="23"/>
          <w:szCs w:val="23"/>
          <w:rtl w:val="0"/>
        </w:rPr>
        <w:t xml:space="preserve"> XML tag. Send the Account Number in the </w:t>
      </w:r>
      <w:r w:rsidDel="00000000" w:rsidR="00000000" w:rsidRPr="00000000">
        <w:rPr>
          <w:rFonts w:ascii="Courier New" w:cs="Courier New" w:eastAsia="Courier New" w:hAnsi="Courier New"/>
          <w:color w:val="941a25"/>
          <w:shd w:fill="f3f3f3" w:val="clear"/>
          <w:rtl w:val="0"/>
        </w:rPr>
        <w:t xml:space="preserve">&lt;AcctNo&gt;</w:t>
      </w:r>
      <w:r w:rsidDel="00000000" w:rsidR="00000000" w:rsidRPr="00000000">
        <w:rPr>
          <w:rFonts w:ascii="Roboto" w:cs="Roboto" w:eastAsia="Roboto" w:hAnsi="Roboto"/>
          <w:color w:val="333333"/>
          <w:sz w:val="23"/>
          <w:szCs w:val="23"/>
          <w:rtl w:val="0"/>
        </w:rPr>
        <w:t xml:space="preserve"> XML tag. For an Issue/Activation, be sure to include the payment details with at least one Payment Type.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dsiPDCX, send a valid </w:t>
      </w:r>
      <w:r w:rsidDel="00000000" w:rsidR="00000000" w:rsidRPr="00000000">
        <w:rPr>
          <w:rFonts w:ascii="Courier New" w:cs="Courier New" w:eastAsia="Courier New" w:hAnsi="Courier New"/>
          <w:color w:val="941a25"/>
          <w:shd w:fill="f3f3f3" w:val="clear"/>
          <w:rtl w:val="0"/>
        </w:rPr>
        <w:t xml:space="preserve">&lt;ComPort&gt;</w:t>
      </w:r>
      <w:r w:rsidDel="00000000" w:rsidR="00000000" w:rsidRPr="00000000">
        <w:rPr>
          <w:rFonts w:ascii="Roboto" w:cs="Roboto" w:eastAsia="Roboto" w:hAnsi="Roboto"/>
          <w:color w:val="333333"/>
          <w:sz w:val="23"/>
          <w:szCs w:val="23"/>
          <w:rtl w:val="0"/>
        </w:rPr>
        <w:t xml:space="preserve"> value and </w:t>
      </w:r>
      <w:r w:rsidDel="00000000" w:rsidR="00000000" w:rsidRPr="00000000">
        <w:rPr>
          <w:rFonts w:ascii="Courier New" w:cs="Courier New" w:eastAsia="Courier New" w:hAnsi="Courier New"/>
          <w:color w:val="941a25"/>
          <w:shd w:fill="f3f3f3" w:val="clear"/>
          <w:rtl w:val="0"/>
        </w:rPr>
        <w:t xml:space="preserve">&lt;SecureDevice&gt;</w:t>
      </w:r>
      <w:r w:rsidDel="00000000" w:rsidR="00000000" w:rsidRPr="00000000">
        <w:rPr>
          <w:rFonts w:ascii="Roboto" w:cs="Roboto" w:eastAsia="Roboto" w:hAnsi="Roboto"/>
          <w:color w:val="333333"/>
          <w:sz w:val="23"/>
          <w:szCs w:val="23"/>
          <w:rtl w:val="0"/>
        </w:rPr>
        <w:t xml:space="preserve"> with a value of “NONE” when reading and parsing a barcode (IssueWithProductCode or BalanceWithProductCode).</w:t>
      </w:r>
    </w:p>
    <w:p w:rsidR="00000000" w:rsidDel="00000000" w:rsidP="00000000" w:rsidRDefault="00000000" w:rsidRPr="00000000" w14:paraId="0000001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a2r1okdewxf2" w:id="3"/>
      <w:bookmarkEnd w:id="3"/>
      <w:r w:rsidDel="00000000" w:rsidR="00000000" w:rsidRPr="00000000">
        <w:rPr>
          <w:rFonts w:ascii="Roboto" w:cs="Roboto" w:eastAsia="Roboto" w:hAnsi="Roboto"/>
          <w:color w:val="333333"/>
          <w:sz w:val="22"/>
          <w:szCs w:val="22"/>
          <w:rtl w:val="0"/>
        </w:rPr>
        <w:t xml:space="preserve">XML Request Template</w:t>
      </w:r>
    </w:p>
    <w:p w:rsidR="00000000" w:rsidDel="00000000" w:rsidP="00000000" w:rsidRDefault="00000000" w:rsidRPr="00000000" w14:paraId="0000001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462</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&lt;OperationMode&gt;PROD&lt;/OperationMode&gt;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&lt;MerchantID&gt;MERCHID&lt;/MerchantID&gt;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&lt;UserTrace&gt;TRACE:1428755984072159646203337026735209&lt;/UserTrace&gt;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&lt;TranCode&gt;EMVIssueWithProductCode&lt;/TranCode&gt;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&lt;RefNo&gt;123456&lt;/RefNo&gt;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&lt;Purchase&gt;25.00&lt;/Purchase&gt;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&lt;TranType&gt;PrePaid&lt;/TranType&gt;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&lt;ProductCode&gt;07675004390&lt;/ProductCode&gt;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&lt;PaymentType1&gt;Credit&lt;/PaymentType1&gt;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&lt;PaymentMode1&gt;Chip&lt;/PaymentMode1&gt;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&lt;PaymentType2&gt;Credit&lt;/PaymentType2&gt;</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&lt;PaymentMode2&gt;Online&lt;/PaymentMode2&gt;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&lt;PaymentType3&gt;Cash&lt;/PaymentType3&gt;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&lt;PaymentMode3&gt;Manual&lt;/PaymentMode3&gt;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&lt;TranDeviceID&gt;1640014855&lt;/TranDeviceID&gt;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685"/>
        <w:tblGridChange w:id="0">
          <w:tblGrid>
            <w:gridCol w:w="2130"/>
            <w:gridCol w:w="2685"/>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OperationMode</w:t>
            </w:r>
          </w:p>
          <w:p w:rsidR="00000000" w:rsidDel="00000000" w:rsidP="00000000" w:rsidRDefault="00000000" w:rsidRPr="00000000" w14:paraId="000000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direct dsiEMVAndroid traffic to a specific NETePay Hosted environment. Values include “CERT” and “PROD”. Default value is “PROD”.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0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0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0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357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0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0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ProductCode</w:t>
            </w:r>
          </w:p>
          <w:p w:rsidR="00000000" w:rsidDel="00000000" w:rsidP="00000000" w:rsidRDefault="00000000" w:rsidRPr="00000000" w14:paraId="000000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11-digit product code from barcode. The first 11 digits from the barcode. Used for an IssueWithProductCode or BalanceWithProductCode.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PaymentType#</w:t>
            </w:r>
          </w:p>
          <w:p w:rsidR="00000000" w:rsidDel="00000000" w:rsidP="00000000" w:rsidRDefault="00000000" w:rsidRPr="00000000" w14:paraId="000000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Method used as payment for an IssueWithProductCode. Valid values include “Credit”, “Debit”, “Cash”, “Gift”, “Check”, “Mobile”. Payment details for up to three payment types may be supplied on a single IssueWithProductCode.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PaymentMode#</w:t>
            </w:r>
          </w:p>
          <w:p w:rsidR="00000000" w:rsidDel="00000000" w:rsidP="00000000" w:rsidRDefault="00000000" w:rsidRPr="00000000" w14:paraId="000000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Payment Mode for an IssueWithProductCode when the Payment Type is not Cash. Valid values include “Chip”, “Online”, “Code”, “Manual”.</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35j31e4a1kjy" w:id="4"/>
      <w:bookmarkEnd w:id="4"/>
      <w:r w:rsidDel="00000000" w:rsidR="00000000" w:rsidRPr="00000000">
        <w:rPr>
          <w:rFonts w:ascii="Roboto" w:cs="Roboto" w:eastAsia="Roboto" w:hAnsi="Roboto"/>
          <w:b w:val="1"/>
          <w:bCs w:val="1"/>
          <w:color w:val="333333"/>
          <w:sz w:val="34"/>
          <w:szCs w:val="34"/>
          <w:rtl w:val="0"/>
        </w:rPr>
        <w:t xml:space="preserve">NoNSFSale</w:t>
      </w:r>
    </w:p>
    <w:p w:rsidR="00000000" w:rsidDel="00000000" w:rsidP="00000000" w:rsidRDefault="00000000" w:rsidRPr="00000000" w14:paraId="0000008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e07bb0woq1i5" w:id="5"/>
      <w:bookmarkEnd w:id="5"/>
      <w:r w:rsidDel="00000000" w:rsidR="00000000" w:rsidRPr="00000000">
        <w:rPr>
          <w:rFonts w:ascii="Roboto" w:cs="Roboto" w:eastAsia="Roboto" w:hAnsi="Roboto"/>
          <w:i w:val="1"/>
          <w:iCs w:val="1"/>
          <w:color w:val="941a25"/>
          <w:sz w:val="20"/>
          <w:szCs w:val="20"/>
          <w:rtl w:val="0"/>
        </w:rPr>
        <w:t xml:space="preserve">A redemption that allows for a partial authorization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8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Specific to the Blackhawk SpendIt Program</w:t>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gift card manual account number or Track2 is supplied on the request.</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Automatic timeout reversals are supported when no response is received.</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VoidSale is not supported.</w:t>
      </w:r>
    </w:p>
    <w:p w:rsidR="00000000" w:rsidDel="00000000" w:rsidP="00000000" w:rsidRDefault="00000000" w:rsidRPr="00000000" w14:paraId="0000008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5onb3o9cg7zx" w:id="6"/>
      <w:bookmarkEnd w:id="6"/>
      <w:r w:rsidDel="00000000" w:rsidR="00000000" w:rsidRPr="00000000">
        <w:rPr>
          <w:rFonts w:ascii="Roboto" w:cs="Roboto" w:eastAsia="Roboto" w:hAnsi="Roboto"/>
          <w:color w:val="333333"/>
          <w:sz w:val="22"/>
          <w:szCs w:val="22"/>
          <w:rtl w:val="0"/>
        </w:rPr>
        <w:t xml:space="preserve">XML Request Template</w:t>
      </w:r>
    </w:p>
    <w:p w:rsidR="00000000" w:rsidDel="00000000" w:rsidP="00000000" w:rsidRDefault="00000000" w:rsidRPr="00000000" w14:paraId="0000008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314</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&lt;OperationMode&gt;PROD&lt;/OperationMode&gt;</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&lt;MerchantID&gt;MERCHID&lt;/MerchantID&gt;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&lt;UserTrace&gt;TRACE:1428755984072159646203337026735209&lt;/UserTrace&gt;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&lt;RefNo&gt;123456&lt;/RefNo&gt;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&lt;Purchase&gt;20.00&lt;/Purchase&gt;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&lt;TranType&gt;PrePaid&lt;/TranType&gt;</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&lt;TranDeviceID&gt;1640014855&lt;/TranDeviceID&gt;</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OperationMode</w:t>
            </w:r>
          </w:p>
          <w:p w:rsidR="00000000" w:rsidDel="00000000" w:rsidP="00000000" w:rsidRDefault="00000000" w:rsidRPr="00000000" w14:paraId="000000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direct dsiEMVAndroid traffic to a specific NETePay Hosted environment. Values include “CERT” and “PROD”. Default value is “PROD”.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0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0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0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0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37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0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0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ly5r0gdbx1f3" w:id="7"/>
      <w:bookmarkEnd w:id="7"/>
      <w:r w:rsidDel="00000000" w:rsidR="00000000" w:rsidRPr="00000000">
        <w:rPr>
          <w:rFonts w:ascii="Roboto" w:cs="Roboto" w:eastAsia="Roboto" w:hAnsi="Roboto"/>
          <w:b w:val="1"/>
          <w:bCs w:val="1"/>
          <w:color w:val="333333"/>
          <w:sz w:val="34"/>
          <w:szCs w:val="34"/>
          <w:rtl w:val="0"/>
        </w:rPr>
        <w:t xml:space="preserve">EMVLinkedReturn</w:t>
      </w:r>
    </w:p>
    <w:p w:rsidR="00000000" w:rsidDel="00000000" w:rsidP="00000000" w:rsidRDefault="00000000" w:rsidRPr="00000000" w14:paraId="000000E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sbd17l2ublks" w:id="8"/>
      <w:bookmarkEnd w:id="8"/>
      <w:r w:rsidDel="00000000" w:rsidR="00000000" w:rsidRPr="00000000">
        <w:rPr>
          <w:rFonts w:ascii="Roboto" w:cs="Roboto" w:eastAsia="Roboto" w:hAnsi="Roboto"/>
          <w:i w:val="1"/>
          <w:iCs w:val="1"/>
          <w:color w:val="941a25"/>
          <w:sz w:val="20"/>
          <w:szCs w:val="20"/>
          <w:rtl w:val="0"/>
        </w:rPr>
        <w:t xml:space="preserve">Refund that must link to a previous NoNSFSale (redemption). The link is provided by supplying the </w:t>
      </w:r>
      <w:r w:rsidDel="00000000" w:rsidR="00000000" w:rsidRPr="00000000">
        <w:rPr>
          <w:rFonts w:ascii="Courier New" w:cs="Courier New" w:eastAsia="Courier New" w:hAnsi="Courier New"/>
          <w:i w:val="1"/>
          <w:iCs w:val="1"/>
          <w:color w:val="941a25"/>
          <w:sz w:val="19"/>
          <w:szCs w:val="19"/>
          <w:shd w:fill="f3f3f3" w:val="clear"/>
          <w:rtl w:val="0"/>
        </w:rPr>
        <w:t xml:space="preserve">&lt;AcqRefData&gt;</w:t>
      </w:r>
      <w:r w:rsidDel="00000000" w:rsidR="00000000" w:rsidRPr="00000000">
        <w:rPr>
          <w:rFonts w:ascii="Roboto" w:cs="Roboto" w:eastAsia="Roboto" w:hAnsi="Roboto"/>
          <w:i w:val="1"/>
          <w:iCs w:val="1"/>
          <w:color w:val="941a25"/>
          <w:sz w:val="20"/>
          <w:szCs w:val="20"/>
          <w:rtl w:val="0"/>
        </w:rPr>
        <w:t xml:space="preserve"> tag from the NoNSFSale response.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E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Specific to the Blackhawk SpendIt Program</w:t>
      </w:r>
    </w:p>
    <w:p w:rsidR="00000000" w:rsidDel="00000000" w:rsidP="00000000" w:rsidRDefault="00000000" w:rsidRPr="00000000" w14:paraId="000000E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amount of the refund cannot exceed the amount of the original NoNSFSale, but it can be less than the original NoNSFSale.</w:t>
      </w:r>
    </w:p>
    <w:p w:rsidR="00000000" w:rsidDel="00000000" w:rsidP="00000000" w:rsidRDefault="00000000" w:rsidRPr="00000000" w14:paraId="000000E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Multiple smaller refunds can reference the same original NoNSFSale.</w:t>
      </w:r>
    </w:p>
    <w:p w:rsidR="00000000" w:rsidDel="00000000" w:rsidP="00000000" w:rsidRDefault="00000000" w:rsidRPr="00000000" w14:paraId="000000E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gift card manual account number or Track2 is supplied on the request.</w:t>
      </w:r>
    </w:p>
    <w:p w:rsidR="00000000" w:rsidDel="00000000" w:rsidP="00000000" w:rsidRDefault="00000000" w:rsidRPr="00000000" w14:paraId="000000E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Automatic timeout reversals are supported when no response is received.</w:t>
      </w:r>
    </w:p>
    <w:p w:rsidR="00000000" w:rsidDel="00000000" w:rsidP="00000000" w:rsidRDefault="00000000" w:rsidRPr="00000000" w14:paraId="000000E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VoidReturn is not supported.</w:t>
      </w:r>
    </w:p>
    <w:p w:rsidR="00000000" w:rsidDel="00000000" w:rsidP="00000000" w:rsidRDefault="00000000" w:rsidRPr="00000000" w14:paraId="000000E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hd1ak34vyohr" w:id="9"/>
      <w:bookmarkEnd w:id="9"/>
      <w:r w:rsidDel="00000000" w:rsidR="00000000" w:rsidRPr="00000000">
        <w:rPr>
          <w:rFonts w:ascii="Roboto" w:cs="Roboto" w:eastAsia="Roboto" w:hAnsi="Roboto"/>
          <w:color w:val="333333"/>
          <w:sz w:val="22"/>
          <w:szCs w:val="22"/>
          <w:rtl w:val="0"/>
        </w:rPr>
        <w:t xml:space="preserve">XML Request Template</w:t>
      </w:r>
    </w:p>
    <w:p w:rsidR="00000000" w:rsidDel="00000000" w:rsidP="00000000" w:rsidRDefault="00000000" w:rsidRPr="00000000" w14:paraId="000000E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372</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&lt;OperationMode&gt;PROD&lt;/OperationMode&gt;</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&lt;MerchantID&gt;MERCHID&lt;/MerchantID&gt;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&lt;UserTrace&gt;TRACE:1428755984072159646203337026735209&lt;/UserTrace&gt;</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&lt;TranCode&gt;EMVLinkedReturn&lt;/TranCode&gt;</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&lt;RefNo&gt;123456&lt;/RefNo&gt;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&lt;Purchase&gt;20.00&lt;/Purchase&gt;</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&lt;TranType&gt;PrePaid&lt;/TranType&gt;</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&lt;TranDeviceID&gt;1640014855&lt;/TranDeviceID&gt;</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HostOrIP</w:t>
            </w:r>
          </w:p>
          <w:p w:rsidR="00000000" w:rsidDel="00000000" w:rsidP="00000000" w:rsidRDefault="00000000" w:rsidRPr="00000000" w14:paraId="000001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7-128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IP address of server to use for this transaction.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OperationMode</w:t>
            </w:r>
          </w:p>
          <w:p w:rsidR="00000000" w:rsidDel="00000000" w:rsidP="00000000" w:rsidRDefault="00000000" w:rsidRPr="00000000" w14:paraId="000001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direct dsiEMVAndroid traffic to a specific NETePay Hosted environment. Values include “CERT” and “PROD”. Default value is “PROD”.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PinPadIpAddress</w:t>
            </w:r>
          </w:p>
          <w:p w:rsidR="00000000" w:rsidDel="00000000" w:rsidP="00000000" w:rsidRDefault="00000000" w:rsidRPr="00000000" w14:paraId="0000012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7-15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IP (v4) address of PIN pad on local network.</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PinPadIpPort</w:t>
            </w:r>
          </w:p>
          <w:p w:rsidR="00000000" w:rsidDel="00000000" w:rsidP="00000000" w:rsidRDefault="00000000" w:rsidRPr="00000000" w14:paraId="000001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Defaults to 12000 for Ingenico TETRA pads. PAX devices listen on port 1235. Verifone devices listen on port 12345.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1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1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1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1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37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1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1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1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a9kirlfp0kjv" w:id="10"/>
      <w:bookmarkEnd w:id="10"/>
      <w:r w:rsidDel="00000000" w:rsidR="00000000" w:rsidRPr="00000000">
        <w:rPr>
          <w:rFonts w:ascii="Roboto" w:cs="Roboto" w:eastAsia="Roboto" w:hAnsi="Roboto"/>
          <w:b w:val="1"/>
          <w:bCs w:val="1"/>
          <w:color w:val="333333"/>
          <w:sz w:val="34"/>
          <w:szCs w:val="34"/>
          <w:rtl w:val="0"/>
        </w:rPr>
        <w:t xml:space="preserve">EMVReload</w:t>
      </w:r>
    </w:p>
    <w:p w:rsidR="00000000" w:rsidDel="00000000" w:rsidP="00000000" w:rsidRDefault="00000000" w:rsidRPr="00000000" w14:paraId="0000015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p8ray0pcyowb" w:id="11"/>
      <w:bookmarkEnd w:id="11"/>
      <w:r w:rsidDel="00000000" w:rsidR="00000000" w:rsidRPr="00000000">
        <w:rPr>
          <w:rFonts w:ascii="Roboto" w:cs="Roboto" w:eastAsia="Roboto" w:hAnsi="Roboto"/>
          <w:i w:val="1"/>
          <w:iCs w:val="1"/>
          <w:color w:val="941a25"/>
          <w:sz w:val="20"/>
          <w:szCs w:val="20"/>
          <w:rtl w:val="0"/>
        </w:rPr>
        <w:t xml:space="preserve">Add value to an activated Gift card.</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5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Specific to the Blackhawk LoadIt or ReloadIt Program</w:t>
      </w:r>
    </w:p>
    <w:p w:rsidR="00000000" w:rsidDel="00000000" w:rsidP="00000000" w:rsidRDefault="00000000" w:rsidRPr="00000000" w14:paraId="0000015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gift card manual account number or Track2 is supplied on the request.</w:t>
      </w:r>
    </w:p>
    <w:p w:rsidR="00000000" w:rsidDel="00000000" w:rsidP="00000000" w:rsidRDefault="00000000" w:rsidRPr="00000000" w14:paraId="0000015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Automatic timeout reversals are supported when no response is received.</w:t>
      </w:r>
    </w:p>
    <w:p w:rsidR="00000000" w:rsidDel="00000000" w:rsidP="00000000" w:rsidRDefault="00000000" w:rsidRPr="00000000" w14:paraId="0000015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4loyuqff007" w:id="12"/>
      <w:bookmarkEnd w:id="12"/>
      <w:r w:rsidDel="00000000" w:rsidR="00000000" w:rsidRPr="00000000">
        <w:rPr>
          <w:rFonts w:ascii="Roboto" w:cs="Roboto" w:eastAsia="Roboto" w:hAnsi="Roboto"/>
          <w:color w:val="333333"/>
          <w:sz w:val="22"/>
          <w:szCs w:val="22"/>
          <w:rtl w:val="0"/>
        </w:rPr>
        <w:t xml:space="preserve">XML Request Template</w:t>
      </w:r>
    </w:p>
    <w:p w:rsidR="00000000" w:rsidDel="00000000" w:rsidP="00000000" w:rsidRDefault="00000000" w:rsidRPr="00000000" w14:paraId="0000015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345</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&lt;OperationMode&gt;PROD&lt;/OperationMode&gt;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&lt;MerchantID&gt;MERCHID&lt;/MerchantID&gt;</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&lt;UserTrace&gt;TRACE:1428755984072159646203337026735209&lt;/UserTrace&gt;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&lt;TranCode&gt;EMVReload&lt;/TranCode&gt;</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&lt;RefNo&gt;123456&lt;/RefNo&gt;</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&lt;Purchase&gt;30.00&lt;/Purchase&gt;</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&lt;TranType&gt;PrePaid&lt;/TranType&gt;</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&lt;TranDeviceID&gt;1640014855&lt;/TranDeviceID&gt;</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OperationMode</w:t>
            </w:r>
          </w:p>
          <w:p w:rsidR="00000000" w:rsidDel="00000000" w:rsidP="00000000" w:rsidRDefault="00000000" w:rsidRPr="00000000" w14:paraId="000001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direct dsiEMVAndroid traffic to a specific NETePay Hosted environment. Values include “CERT” and “PROD”. Default value is “PROD”.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1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1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1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1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37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1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1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1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zieb60e71y0g" w:id="13"/>
      <w:bookmarkEnd w:id="13"/>
      <w:r w:rsidDel="00000000" w:rsidR="00000000" w:rsidRPr="00000000">
        <w:rPr>
          <w:rFonts w:ascii="Roboto" w:cs="Roboto" w:eastAsia="Roboto" w:hAnsi="Roboto"/>
          <w:b w:val="1"/>
          <w:bCs w:val="1"/>
          <w:color w:val="333333"/>
          <w:sz w:val="34"/>
          <w:szCs w:val="34"/>
          <w:rtl w:val="0"/>
        </w:rPr>
        <w:t xml:space="preserve">EMVVoidReload</w:t>
      </w:r>
    </w:p>
    <w:p w:rsidR="00000000" w:rsidDel="00000000" w:rsidP="00000000" w:rsidRDefault="00000000" w:rsidRPr="00000000" w14:paraId="000001B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ctkax8l9f0ss" w:id="14"/>
      <w:bookmarkEnd w:id="14"/>
      <w:r w:rsidDel="00000000" w:rsidR="00000000" w:rsidRPr="00000000">
        <w:rPr>
          <w:rFonts w:ascii="Roboto" w:cs="Roboto" w:eastAsia="Roboto" w:hAnsi="Roboto"/>
          <w:i w:val="1"/>
          <w:iCs w:val="1"/>
          <w:color w:val="941a25"/>
          <w:sz w:val="20"/>
          <w:szCs w:val="20"/>
          <w:rtl w:val="0"/>
        </w:rPr>
        <w:t xml:space="preserve">Void previous Reload transaction.</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B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Specific to the Blackhawk LoadIt or ReloadIt Program</w:t>
      </w:r>
    </w:p>
    <w:p w:rsidR="00000000" w:rsidDel="00000000" w:rsidP="00000000" w:rsidRDefault="00000000" w:rsidRPr="00000000" w14:paraId="000001B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gift card manual account number or Track2 is supplied on the request.</w:t>
      </w:r>
    </w:p>
    <w:p w:rsidR="00000000" w:rsidDel="00000000" w:rsidP="00000000" w:rsidRDefault="00000000" w:rsidRPr="00000000" w14:paraId="000001B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Automatic timeout reversals are supported when no response is received.</w:t>
      </w:r>
    </w:p>
    <w:p w:rsidR="00000000" w:rsidDel="00000000" w:rsidP="00000000" w:rsidRDefault="00000000" w:rsidRPr="00000000" w14:paraId="000001B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8c8qgtfh8dk" w:id="15"/>
      <w:bookmarkEnd w:id="15"/>
      <w:r w:rsidDel="00000000" w:rsidR="00000000" w:rsidRPr="00000000">
        <w:rPr>
          <w:rFonts w:ascii="Roboto" w:cs="Roboto" w:eastAsia="Roboto" w:hAnsi="Roboto"/>
          <w:color w:val="333333"/>
          <w:sz w:val="22"/>
          <w:szCs w:val="22"/>
          <w:rtl w:val="0"/>
        </w:rPr>
        <w:t xml:space="preserve">XML Request Template</w:t>
      </w:r>
    </w:p>
    <w:p w:rsidR="00000000" w:rsidDel="00000000" w:rsidP="00000000" w:rsidRDefault="00000000" w:rsidRPr="00000000" w14:paraId="000001B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424</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&lt;OperationMode&gt;PROD&lt;/OperationMode&gt;</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&lt;MerchantID&gt;MERCHID&lt;/MerchantID&gt;</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&lt;UserTrace&gt;TRACE:1428755984072159646203337026735209&lt;/UserTrace&gt;</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&lt;TranCode&gt;EMVVoidReload&lt;/TranCode&gt;</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&lt;RefNo&gt;12345&lt;/RefNo&gt;</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&lt;Purchase&gt;30.00&lt;/Purchase&gt;</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&lt;TranType&gt;PrePaid&lt;/TranType&gt;</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&lt;TranDeviceID&gt;1640014855&lt;/TranDeviceID&gt;</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OperationMode</w:t>
            </w:r>
          </w:p>
          <w:p w:rsidR="00000000" w:rsidDel="00000000" w:rsidP="00000000" w:rsidRDefault="00000000" w:rsidRPr="00000000" w14:paraId="000001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direct dsiEMVAndroid traffic to a specific NETePay Hosted environment. Values include “CERT” and “PROD”. Default value is “PROD”.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RefNo value returned in the original transaction response.</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1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2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2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2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37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2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2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1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2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8vlp7kt0g84" w:id="16"/>
      <w:bookmarkEnd w:id="16"/>
      <w:r w:rsidDel="00000000" w:rsidR="00000000" w:rsidRPr="00000000">
        <w:rPr>
          <w:rFonts w:ascii="Roboto" w:cs="Roboto" w:eastAsia="Roboto" w:hAnsi="Roboto"/>
          <w:b w:val="1"/>
          <w:bCs w:val="1"/>
          <w:color w:val="333333"/>
          <w:sz w:val="34"/>
          <w:szCs w:val="34"/>
          <w:rtl w:val="0"/>
        </w:rPr>
        <w:t xml:space="preserve">EMVBalance</w:t>
      </w:r>
    </w:p>
    <w:p w:rsidR="00000000" w:rsidDel="00000000" w:rsidP="00000000" w:rsidRDefault="00000000" w:rsidRPr="00000000" w14:paraId="0000021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q8thzbai3qw" w:id="17"/>
      <w:bookmarkEnd w:id="17"/>
      <w:r w:rsidDel="00000000" w:rsidR="00000000" w:rsidRPr="00000000">
        <w:rPr>
          <w:rFonts w:ascii="Roboto" w:cs="Roboto" w:eastAsia="Roboto" w:hAnsi="Roboto"/>
          <w:i w:val="1"/>
          <w:iCs w:val="1"/>
          <w:color w:val="941a25"/>
          <w:sz w:val="20"/>
          <w:szCs w:val="20"/>
          <w:rtl w:val="0"/>
        </w:rPr>
        <w:t xml:space="preserve">Balance Inquiry</w:t>
      </w:r>
    </w:p>
    <w:p w:rsidR="00000000" w:rsidDel="00000000" w:rsidP="00000000" w:rsidRDefault="00000000" w:rsidRPr="00000000" w14:paraId="0000021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k7hcgf4au6j" w:id="18"/>
      <w:bookmarkEnd w:id="18"/>
      <w:r w:rsidDel="00000000" w:rsidR="00000000" w:rsidRPr="00000000">
        <w:rPr>
          <w:rFonts w:ascii="Roboto" w:cs="Roboto" w:eastAsia="Roboto" w:hAnsi="Roboto"/>
          <w:color w:val="333333"/>
          <w:sz w:val="22"/>
          <w:szCs w:val="22"/>
          <w:rtl w:val="0"/>
        </w:rPr>
        <w:t xml:space="preserve">XML Request Template</w:t>
      </w:r>
    </w:p>
    <w:p w:rsidR="00000000" w:rsidDel="00000000" w:rsidP="00000000" w:rsidRDefault="00000000" w:rsidRPr="00000000" w14:paraId="0000021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442</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&lt;OperationMode&gt;PROD&lt;/OperationMode&gt;</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&lt;MerchantID&gt;MERCHID&lt;/MerchantID&gt;</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&lt;UserTrace&gt;TRACE:1428755984072159646203337026735209&lt;/UserTrace&gt;</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&lt;TranCode&gt;EMVBalance&lt;/TranCode&gt;</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&lt;RefNo&gt;123456&lt;/RefNo&gt;</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&lt;TranType&gt;PrePaid&lt;/TranType&gt;</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&lt;TranDeviceID&gt;1640014855&lt;/TranDeviceID&gt;</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OperationMode</w:t>
            </w:r>
          </w:p>
          <w:p w:rsidR="00000000" w:rsidDel="00000000" w:rsidP="00000000" w:rsidRDefault="00000000" w:rsidRPr="00000000" w14:paraId="000002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direct dsiEMVAndroid traffic to a specific NETePay Hosted environment. Values include “CERT” and “PROD”. Default value is “PROD”.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2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2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2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2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37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2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2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2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j0vhf55m912" w:id="19"/>
      <w:bookmarkEnd w:id="19"/>
      <w:r w:rsidDel="00000000" w:rsidR="00000000" w:rsidRPr="00000000">
        <w:rPr>
          <w:rFonts w:ascii="Roboto" w:cs="Roboto" w:eastAsia="Roboto" w:hAnsi="Roboto"/>
          <w:b w:val="1"/>
          <w:bCs w:val="1"/>
          <w:color w:val="333333"/>
          <w:sz w:val="34"/>
          <w:szCs w:val="34"/>
          <w:rtl w:val="0"/>
        </w:rPr>
        <w:t xml:space="preserve">EMVBalanceWithProductCode</w:t>
      </w:r>
    </w:p>
    <w:p w:rsidR="00000000" w:rsidDel="00000000" w:rsidP="00000000" w:rsidRDefault="00000000" w:rsidRPr="00000000" w14:paraId="0000027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cikhprf0o2xg" w:id="20"/>
      <w:bookmarkEnd w:id="20"/>
      <w:r w:rsidDel="00000000" w:rsidR="00000000" w:rsidRPr="00000000">
        <w:rPr>
          <w:rFonts w:ascii="Roboto" w:cs="Roboto" w:eastAsia="Roboto" w:hAnsi="Roboto"/>
          <w:i w:val="1"/>
          <w:iCs w:val="1"/>
          <w:color w:val="941a25"/>
          <w:sz w:val="20"/>
          <w:szCs w:val="20"/>
          <w:rtl w:val="0"/>
        </w:rPr>
        <w:t xml:space="preserve">Balance Inquiry</w:t>
      </w:r>
    </w:p>
    <w:p w:rsidR="00000000" w:rsidDel="00000000" w:rsidP="00000000" w:rsidRDefault="00000000" w:rsidRPr="00000000" w14:paraId="0000027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2t2h61n0d0ri" w:id="21"/>
      <w:bookmarkEnd w:id="21"/>
      <w:r w:rsidDel="00000000" w:rsidR="00000000" w:rsidRPr="00000000">
        <w:rPr>
          <w:rFonts w:ascii="Roboto" w:cs="Roboto" w:eastAsia="Roboto" w:hAnsi="Roboto"/>
          <w:color w:val="333333"/>
          <w:sz w:val="22"/>
          <w:szCs w:val="22"/>
          <w:rtl w:val="0"/>
        </w:rPr>
        <w:t xml:space="preserve">XML Request Template</w:t>
      </w:r>
    </w:p>
    <w:p w:rsidR="00000000" w:rsidDel="00000000" w:rsidP="00000000" w:rsidRDefault="00000000" w:rsidRPr="00000000" w14:paraId="0000027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"https://dsidevportal.com/api/dcdirect/#296"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382</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&lt;OperationMode&gt;PROD&lt;/OperationMode&gt;</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&lt;MerchantID&gt;MERCHID&lt;/MerchantID&gt;</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&lt;UserTrace&gt;TRACE:1428755984072159646203337026735209&lt;/UserTrace&gt;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&lt;TranCode&gt;EMVBalanceWithProductCode&lt;/TranCode&gt;</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&lt;RefNo&gt;123456&lt;/RefNo&gt;</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&lt;TranType&gt;PrePaid&lt;/TranType&gt;</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&lt;ProductCode&gt;07675004390&lt;/ProductCode&gt;</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&lt;PaymentType1&gt;Credit&lt;/PaymentType1&gt;</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&lt;PaymentMode1&gt;Chip&lt;/PaymentMode1&gt;</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&lt;PaymentType2&gt;Credit&lt;/PaymentType2&gt;</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&lt;PaymentMode2&gt;Online&lt;/PaymentMode2&gt;</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&lt;PaymentType3&gt;Cash&lt;/PaymentType3&gt;</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&lt;PaymentMode3&gt;Manual&lt;/PaymentMode3&gt;</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&lt;TranDeviceID&gt;1640014855&lt;/TranDeviceID&gt;</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685"/>
        <w:tblGridChange w:id="0">
          <w:tblGrid>
            <w:gridCol w:w="2130"/>
            <w:gridCol w:w="2685"/>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OperationMode</w:t>
            </w:r>
          </w:p>
          <w:p w:rsidR="00000000" w:rsidDel="00000000" w:rsidP="00000000" w:rsidRDefault="00000000" w:rsidRPr="00000000" w14:paraId="000002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direct dsiEMVAndroid traffic to a specific NETePay Hosted environment. Values include “CERT” and “PROD”. Default value is “PROD”.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2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2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2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2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357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2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2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ProductCode</w:t>
            </w:r>
          </w:p>
          <w:p w:rsidR="00000000" w:rsidDel="00000000" w:rsidP="00000000" w:rsidRDefault="00000000" w:rsidRPr="00000000" w14:paraId="000002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11-digit product code from barcode. The first 11 digits from the barcode. Used for an IssueWithProductCode or BalanceWithProductCode.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PaymentType#</w:t>
            </w:r>
          </w:p>
          <w:p w:rsidR="00000000" w:rsidDel="00000000" w:rsidP="00000000" w:rsidRDefault="00000000" w:rsidRPr="00000000" w14:paraId="000002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Method used as payment for an IssueWithProductCode. Valid values include “Credit”, “Debit”, “Cash”, “Gift”, “Check”, “Mobile”. Payment details for up to three payment types may be supplied on a single IssueWithProductCode.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PaymentMode#</w:t>
            </w:r>
          </w:p>
          <w:p w:rsidR="00000000" w:rsidDel="00000000" w:rsidP="00000000" w:rsidRDefault="00000000" w:rsidRPr="00000000" w14:paraId="000002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Payment Mode for an IssueWithProductCode when the Payment Type is not Cash. Valid values include “Chip”, “Online”, “Code”, “Manual”.</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sidevportal.com/api/dcdirect/#294" TargetMode="External"/><Relationship Id="rId10" Type="http://schemas.openxmlformats.org/officeDocument/2006/relationships/hyperlink" Target="https://dsidevportal.com/api/dcdirect/#293" TargetMode="External"/><Relationship Id="rId13" Type="http://schemas.openxmlformats.org/officeDocument/2006/relationships/hyperlink" Target="https://dsidevportal.com/api/dcdirect/#296" TargetMode="External"/><Relationship Id="rId12" Type="http://schemas.openxmlformats.org/officeDocument/2006/relationships/hyperlink" Target="https://dsidevportal.com/api/dcdirect/#2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29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sidevportal.com/api/dcdirect/#290" TargetMode="External"/><Relationship Id="rId8" Type="http://schemas.openxmlformats.org/officeDocument/2006/relationships/hyperlink" Target="https://dsidevportal.com/api/dcdirect/#2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