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1840" w:line="240" w:lineRule="auto"/>
        <w:rPr>
          <w:rFonts w:ascii="Roboto" w:cs="Roboto" w:eastAsia="Roboto" w:hAnsi="Roboto"/>
          <w:b w:val="1"/>
          <w:bCs w:val="1"/>
          <w:color w:val="333333"/>
          <w:sz w:val="46"/>
          <w:szCs w:val="46"/>
        </w:rPr>
      </w:pPr>
      <w:bookmarkStart w:colFirst="0" w:colLast="0" w:name="_dm9wnbx0mlrs" w:id="0"/>
      <w:bookmarkEnd w:id="0"/>
      <w:r w:rsidDel="00000000" w:rsidR="00000000" w:rsidRPr="00000000">
        <w:rPr>
          <w:rFonts w:ascii="Roboto" w:cs="Roboto" w:eastAsia="Roboto" w:hAnsi="Roboto"/>
          <w:b w:val="1"/>
          <w:bCs w:val="1"/>
          <w:color w:val="333333"/>
          <w:sz w:val="46"/>
          <w:szCs w:val="46"/>
          <w:rtl w:val="0"/>
        </w:rPr>
        <w:t xml:space="preserve">Advanced flows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In addition to basic payments “flows” supported out of the box, it’s also possible to create your own “advanced flows” using various non-payment transactions like building blocks either before or after a payment. Below are a few examples of what’s possible.</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nn43fs2y3137" w:id="1"/>
      <w:bookmarkEnd w:id="1"/>
      <w:r w:rsidDel="00000000" w:rsidR="00000000" w:rsidRPr="00000000">
        <w:rPr>
          <w:rFonts w:ascii="Roboto" w:cs="Roboto" w:eastAsia="Roboto" w:hAnsi="Roboto"/>
          <w:b w:val="1"/>
          <w:bCs w:val="1"/>
          <w:color w:val="333333"/>
          <w:sz w:val="26"/>
          <w:szCs w:val="26"/>
          <w:rtl w:val="0"/>
        </w:rPr>
        <w:t xml:space="preserve">Payment type selection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It’s common for a POS system with customer facing terminal(s) to use that equipment to allow the customer to select their preferred method of payment. For merchants accepting certain payment types, like EBT, it may be a requirement of the EBT program.</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This can be done ahead of an </w:t>
      </w:r>
      <w:r w:rsidDel="00000000" w:rsidR="00000000" w:rsidRPr="00000000">
        <w:rPr>
          <w:rFonts w:ascii="Courier New" w:cs="Courier New" w:eastAsia="Courier New" w:hAnsi="Courier New"/>
          <w:color w:val="941a25"/>
          <w:shd w:fill="f3f3f3" w:val="clear"/>
          <w:rtl w:val="0"/>
        </w:rPr>
        <w:t xml:space="preserve">&lt;EMVSale&gt;</w:t>
      </w:r>
      <w:r w:rsidDel="00000000" w:rsidR="00000000" w:rsidRPr="00000000">
        <w:rPr>
          <w:rFonts w:ascii="Roboto" w:cs="Roboto" w:eastAsia="Roboto" w:hAnsi="Roboto"/>
          <w:color w:val="333333"/>
          <w:sz w:val="23"/>
          <w:szCs w:val="23"/>
          <w:rtl w:val="0"/>
        </w:rPr>
        <w:t xml:space="preserve"> using the </w:t>
      </w:r>
      <w:r w:rsidDel="00000000" w:rsidR="00000000" w:rsidRPr="00000000">
        <w:rPr>
          <w:rFonts w:ascii="Courier New" w:cs="Courier New" w:eastAsia="Courier New" w:hAnsi="Courier New"/>
          <w:color w:val="941a25"/>
          <w:shd w:fill="f3f3f3" w:val="clear"/>
          <w:rtl w:val="0"/>
        </w:rPr>
        <w:t xml:space="preserve">&lt;GetMultipleChoice&gt;</w:t>
      </w:r>
      <w:r w:rsidDel="00000000" w:rsidR="00000000" w:rsidRPr="00000000">
        <w:rPr>
          <w:rFonts w:ascii="Roboto" w:cs="Roboto" w:eastAsia="Roboto" w:hAnsi="Roboto"/>
          <w:color w:val="333333"/>
          <w:sz w:val="23"/>
          <w:szCs w:val="23"/>
          <w:rtl w:val="0"/>
        </w:rPr>
        <w:t xml:space="preserve"> TranCode, which enables the POS to display a prompt with up to 6 choices (dependent on device model) to the customer.</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The following is an example of a “Payment selection” prompt and the request used to display it.</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Pr>
        <w:drawing>
          <wp:inline distB="114300" distT="114300" distL="114300" distR="114300">
            <wp:extent cx="6858000" cy="3860800"/>
            <wp:effectExtent b="9525" l="9525" r="9525" t="9525"/>
            <wp:docPr descr="Select Payment Type" id="3" name="image3.png"/>
            <a:graphic>
              <a:graphicData uri="http://schemas.openxmlformats.org/drawingml/2006/picture">
                <pic:pic>
                  <pic:nvPicPr>
                    <pic:cNvPr descr="Select Payment Type" id="0" name="image3.png"/>
                    <pic:cNvPicPr preferRelativeResize="0"/>
                  </pic:nvPicPr>
                  <pic:blipFill>
                    <a:blip r:embed="rId6"/>
                    <a:srcRect b="0" l="0" r="0" t="0"/>
                    <a:stretch>
                      <a:fillRect/>
                    </a:stretch>
                  </pic:blipFill>
                  <pic:spPr>
                    <a:xfrm>
                      <a:off x="0" y="0"/>
                      <a:ext cx="6858000" cy="3860800"/>
                    </a:xfrm>
                    <a:prstGeom prst="rect"/>
                    <a:ln w="9525">
                      <a:solidFill>
                        <a:srgbClr val="A6A6A6"/>
                      </a:solidFill>
                      <a:prstDash val="solid"/>
                    </a:ln>
                  </pic:spPr>
                </pic:pic>
              </a:graphicData>
            </a:graphic>
          </wp:inline>
        </w:drawing>
      </w: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Request</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"https://dsidevportal.com/api/dcdirect/#4" </w:instrText>
        <w:fldChar w:fldCharType="separate"/>
      </w:r>
      <w:r w:rsidDel="00000000" w:rsidR="00000000" w:rsidRPr="00000000">
        <w:rPr>
          <w:rFonts w:ascii="Roboto" w:cs="Roboto" w:eastAsia="Roboto" w:hAnsi="Roboto"/>
          <w:color w:val="999999"/>
          <w:sz w:val="23"/>
          <w:szCs w:val="23"/>
          <w:rtl w:val="0"/>
        </w:rPr>
        <w:t xml:space="preserve">json</w:t>
      </w:r>
    </w:p>
    <w:p w:rsidR="00000000" w:rsidDel="00000000" w:rsidP="00000000" w:rsidRDefault="00000000" w:rsidRPr="00000000" w14:paraId="0000000B">
      <w:pPr>
        <w:rPr>
          <w:rFonts w:ascii="Roboto Mono" w:cs="Roboto Mono" w:eastAsia="Roboto Mono" w:hAnsi="Roboto Mono"/>
          <w:color w:val="188038"/>
        </w:rPr>
      </w:pPr>
      <w:r w:rsidDel="00000000" w:rsidR="00000000" w:rsidRPr="00000000">
        <w:fldChar w:fldCharType="end"/>
      </w:r>
      <w:hyperlink r:id="rId7">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0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0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0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235</w:t>
      </w:r>
    </w:p>
    <w:p w:rsidR="00000000" w:rsidDel="00000000" w:rsidP="00000000" w:rsidRDefault="00000000" w:rsidRPr="00000000" w14:paraId="0000000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0">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0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0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0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&lt;Prompt&gt;Select Payment Type&lt;/Prompt&gt;</w:t>
      </w:r>
    </w:p>
    <w:p w:rsidR="00000000" w:rsidDel="00000000" w:rsidP="00000000" w:rsidRDefault="00000000" w:rsidRPr="00000000" w14:paraId="000000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&lt;SecureDevice&gt;CloudEMV2&lt;/SecureDevice&gt;</w:t>
      </w:r>
    </w:p>
    <w:p w:rsidR="00000000" w:rsidDel="00000000" w:rsidP="00000000" w:rsidRDefault="00000000" w:rsidRPr="00000000" w14:paraId="000000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0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&lt;TranCode&gt;GetMultipleChoice&lt;/TranCode&gt;</w:t>
      </w:r>
    </w:p>
    <w:p w:rsidR="00000000" w:rsidDel="00000000" w:rsidP="00000000" w:rsidRDefault="00000000" w:rsidRPr="00000000" w14:paraId="000000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&lt;ButtonData&gt;Credit/Debit,EBT,Gift&lt;/ButtonData&gt;</w:t>
      </w:r>
    </w:p>
    <w:p w:rsidR="00000000" w:rsidDel="00000000" w:rsidP="00000000" w:rsidRDefault="00000000" w:rsidRPr="00000000" w14:paraId="000000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&lt;POSPackageID&gt;POSName:1.2.3&lt;/POSPackageID&gt;</w:t>
      </w:r>
    </w:p>
    <w:p w:rsidR="00000000" w:rsidDel="00000000" w:rsidP="00000000" w:rsidRDefault="00000000" w:rsidRPr="00000000" w14:paraId="000000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0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0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Courier New" w:cs="Courier New" w:eastAsia="Courier New" w:hAnsi="Courier New"/>
          <w:color w:val="188038"/>
          <w:rtl w:val="0"/>
        </w:rPr>
        <w:t xml:space="preserve"></w:t>
      </w:r>
      <w:r w:rsidDel="00000000" w:rsidR="00000000" w:rsidRPr="00000000">
        <w:rPr>
          <w:rFonts w:ascii="Roboto" w:cs="Roboto" w:eastAsia="Roboto" w:hAnsi="Roboto"/>
          <w:color w:val="333333"/>
          <w:sz w:val="23"/>
          <w:szCs w:val="23"/>
          <w:rtl w:val="0"/>
        </w:rPr>
        <w:t xml:space="preserve">When the customer makes their selection, a response with </w:t>
      </w:r>
      <w:r w:rsidDel="00000000" w:rsidR="00000000" w:rsidRPr="00000000">
        <w:rPr>
          <w:rFonts w:ascii="Courier New" w:cs="Courier New" w:eastAsia="Courier New" w:hAnsi="Courier New"/>
          <w:color w:val="941a25"/>
          <w:shd w:fill="f3f3f3" w:val="clear"/>
          <w:rtl w:val="0"/>
        </w:rPr>
        <w:t xml:space="preserve">&lt;CmdStatus&gt;</w:t>
      </w:r>
      <w:r w:rsidDel="00000000" w:rsidR="00000000" w:rsidRPr="00000000">
        <w:rPr>
          <w:rFonts w:ascii="Roboto" w:cs="Roboto" w:eastAsia="Roboto" w:hAnsi="Roboto"/>
          <w:color w:val="333333"/>
          <w:sz w:val="23"/>
          <w:szCs w:val="23"/>
          <w:rtl w:val="0"/>
        </w:rPr>
        <w:t xml:space="preserve"> “Success” is returned along with a </w:t>
      </w:r>
      <w:r w:rsidDel="00000000" w:rsidR="00000000" w:rsidRPr="00000000">
        <w:rPr>
          <w:rFonts w:ascii="Courier New" w:cs="Courier New" w:eastAsia="Courier New" w:hAnsi="Courier New"/>
          <w:color w:val="941a25"/>
          <w:shd w:fill="f3f3f3" w:val="clear"/>
          <w:rtl w:val="0"/>
        </w:rPr>
        <w:t xml:space="preserve">&lt;GetMultipleChoiceResponse&gt;</w:t>
      </w:r>
      <w:r w:rsidDel="00000000" w:rsidR="00000000" w:rsidRPr="00000000">
        <w:rPr>
          <w:rFonts w:ascii="Roboto" w:cs="Roboto" w:eastAsia="Roboto" w:hAnsi="Roboto"/>
          <w:color w:val="333333"/>
          <w:sz w:val="23"/>
          <w:szCs w:val="23"/>
          <w:rtl w:val="0"/>
        </w:rPr>
        <w:t xml:space="preserve"> containing the text of the selected button. In this case the customer selected “Credit / Debit”.</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Response</w:t>
      </w:r>
    </w:p>
    <w:p w:rsidR="00000000" w:rsidDel="00000000" w:rsidP="00000000" w:rsidRDefault="00000000" w:rsidRPr="00000000" w14:paraId="0000001E">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"https://dsidevportal.com/api/dcdirect/#5"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01F">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"https://dsidevportal.com/api/dcdirect/#6" </w:instrText>
        <w:fldChar w:fldCharType="separate"/>
      </w:r>
      <w:r w:rsidDel="00000000" w:rsidR="00000000" w:rsidRPr="00000000">
        <w:rPr>
          <w:rFonts w:ascii="Roboto" w:cs="Roboto" w:eastAsia="Roboto" w:hAnsi="Roboto"/>
          <w:color w:val="999999"/>
          <w:sz w:val="23"/>
          <w:szCs w:val="23"/>
          <w:rtl w:val="0"/>
        </w:rPr>
        <w:t xml:space="preserve">json</w:t>
      </w:r>
    </w:p>
    <w:p w:rsidR="00000000" w:rsidDel="00000000" w:rsidP="00000000" w:rsidRDefault="00000000" w:rsidRPr="00000000" w14:paraId="00000020">
      <w:pPr>
        <w:rPr>
          <w:rFonts w:ascii="Roboto Mono" w:cs="Roboto Mono" w:eastAsia="Roboto Mono" w:hAnsi="Roboto Mono"/>
          <w:color w:val="188038"/>
        </w:rPr>
      </w:pPr>
      <w:r w:rsidDel="00000000" w:rsidR="00000000" w:rsidRPr="00000000">
        <w:fldChar w:fldCharType="end"/>
      </w:r>
      <w:hyperlink r:id="rId8">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0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0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&lt;ResponseOrigin&gt;Client&lt;/ResponseOrigin&gt;</w:t>
      </w:r>
    </w:p>
    <w:p w:rsidR="00000000" w:rsidDel="00000000" w:rsidP="00000000" w:rsidRDefault="00000000" w:rsidRPr="00000000" w14:paraId="000000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0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&lt;CmdStatus&gt;Success&lt;/CmdStatus&gt;</w:t>
      </w:r>
    </w:p>
    <w:p w:rsidR="00000000" w:rsidDel="00000000" w:rsidP="00000000" w:rsidRDefault="00000000" w:rsidRPr="00000000" w14:paraId="000000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&lt;TextResponse&gt;Success&lt;/TextResponse&gt;</w:t>
      </w:r>
    </w:p>
    <w:p w:rsidR="00000000" w:rsidDel="00000000" w:rsidP="00000000" w:rsidRDefault="00000000" w:rsidRPr="00000000" w14:paraId="000000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0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&lt;TranCode&gt;GetMultipleChoice&lt;/TranCode&gt;</w:t>
      </w:r>
    </w:p>
    <w:p w:rsidR="00000000" w:rsidDel="00000000" w:rsidP="00000000" w:rsidRDefault="00000000" w:rsidRPr="00000000" w14:paraId="000000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&lt;GetMultipleChoiceResponse&gt;Credit/Debit &lt;/GetMultipleChoiceResponse&gt;</w:t>
      </w:r>
    </w:p>
    <w:p w:rsidR="00000000" w:rsidDel="00000000" w:rsidP="00000000" w:rsidRDefault="00000000" w:rsidRPr="00000000" w14:paraId="000000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id2azte72p9e" w:id="2"/>
      <w:bookmarkEnd w:id="2"/>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333333"/>
          <w:sz w:val="26"/>
          <w:szCs w:val="26"/>
          <w:rtl w:val="0"/>
        </w:rPr>
        <w:t xml:space="preserve">EBT Menus</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It’s also possible to combine multiple “menus” or “payment type selections” together. For example, EBT programs frequently consist of multiple types of benefits. The POS needs to be aware of these benefit types and ensure items are qualified and properly indicated by a specific EBT type.</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For this use case, the POS can send an additional </w:t>
      </w:r>
      <w:r w:rsidDel="00000000" w:rsidR="00000000" w:rsidRPr="00000000">
        <w:rPr>
          <w:rFonts w:ascii="Courier New" w:cs="Courier New" w:eastAsia="Courier New" w:hAnsi="Courier New"/>
          <w:color w:val="941a25"/>
          <w:shd w:fill="f3f3f3" w:val="clear"/>
          <w:rtl w:val="0"/>
        </w:rPr>
        <w:t xml:space="preserve">&lt;GetMultipleChoice&gt;</w:t>
      </w:r>
      <w:r w:rsidDel="00000000" w:rsidR="00000000" w:rsidRPr="00000000">
        <w:rPr>
          <w:rFonts w:ascii="Roboto" w:cs="Roboto" w:eastAsia="Roboto" w:hAnsi="Roboto"/>
          <w:color w:val="333333"/>
          <w:sz w:val="23"/>
          <w:szCs w:val="23"/>
          <w:rtl w:val="0"/>
        </w:rPr>
        <w:t xml:space="preserve"> request when the EBT button is selected, allowing the customer to select the EBT benefit type.</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5"/>
        <w:gridCol w:w="4395"/>
        <w:tblGridChange w:id="0">
          <w:tblGrid>
            <w:gridCol w:w="4515"/>
            <w:gridCol w:w="4395"/>
          </w:tblGrid>
        </w:tblGridChange>
      </w:tblGrid>
      <w:tr>
        <w:trPr>
          <w:cantSplit w:val="0"/>
          <w:trHeight w:val="1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D">
            <w:pPr>
              <w:jc w:val="center"/>
              <w:rPr>
                <w:rFonts w:ascii="Roboto" w:cs="Roboto" w:eastAsia="Roboto" w:hAnsi="Roboto"/>
                <w:color w:val="333333"/>
                <w:sz w:val="20"/>
                <w:szCs w:val="20"/>
              </w:rPr>
            </w:pPr>
            <w:r w:rsidDel="00000000" w:rsidR="00000000" w:rsidRPr="00000000">
              <w:rPr>
                <w:rFonts w:ascii="Roboto" w:cs="Roboto" w:eastAsia="Roboto" w:hAnsi="Roboto"/>
                <w:color w:val="333333"/>
                <w:sz w:val="23"/>
                <w:szCs w:val="23"/>
              </w:rPr>
              <w:drawing>
                <wp:inline distB="114300" distT="114300" distL="114300" distR="114300">
                  <wp:extent cx="6858000" cy="3860800"/>
                  <wp:effectExtent b="9525" l="9525" r="9525" t="9525"/>
                  <wp:docPr descr="Select Payment Type" id="1" name="image1.png"/>
                  <a:graphic>
                    <a:graphicData uri="http://schemas.openxmlformats.org/drawingml/2006/picture">
                      <pic:pic>
                        <pic:nvPicPr>
                          <pic:cNvPr descr="Select Payment Type" id="0" name="image1.png"/>
                          <pic:cNvPicPr preferRelativeResize="0"/>
                        </pic:nvPicPr>
                        <pic:blipFill>
                          <a:blip r:embed="rId6"/>
                          <a:srcRect b="0" l="0" r="0" t="0"/>
                          <a:stretch>
                            <a:fillRect/>
                          </a:stretch>
                        </pic:blipFill>
                        <pic:spPr>
                          <a:xfrm>
                            <a:off x="0" y="0"/>
                            <a:ext cx="6858000" cy="3860800"/>
                          </a:xfrm>
                          <a:prstGeom prst="rect"/>
                          <a:ln w="9525">
                            <a:solidFill>
                              <a:srgbClr val="A6A6A6"/>
                            </a:solidFill>
                            <a:prstDash val="solid"/>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E">
            <w:pPr>
              <w:jc w:val="cente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Pr>
              <w:drawing>
                <wp:inline distB="114300" distT="114300" distL="114300" distR="114300">
                  <wp:extent cx="6858000" cy="3860800"/>
                  <wp:effectExtent b="9525" l="9525" r="9525" t="9525"/>
                  <wp:docPr descr="Select EBT" id="2" name="image2.png"/>
                  <a:graphic>
                    <a:graphicData uri="http://schemas.openxmlformats.org/drawingml/2006/picture">
                      <pic:pic>
                        <pic:nvPicPr>
                          <pic:cNvPr descr="Select EBT" id="0" name="image2.png"/>
                          <pic:cNvPicPr preferRelativeResize="0"/>
                        </pic:nvPicPr>
                        <pic:blipFill>
                          <a:blip r:embed="rId9"/>
                          <a:srcRect b="0" l="0" r="0" t="0"/>
                          <a:stretch>
                            <a:fillRect/>
                          </a:stretch>
                        </pic:blipFill>
                        <pic:spPr>
                          <a:xfrm>
                            <a:off x="0" y="0"/>
                            <a:ext cx="6858000" cy="3860800"/>
                          </a:xfrm>
                          <a:prstGeom prst="rect"/>
                          <a:ln w="9525">
                            <a:solidFill>
                              <a:srgbClr val="A6A6A6"/>
                            </a:solidFill>
                            <a:prstDash val="solid"/>
                          </a:ln>
                        </pic:spPr>
                      </pic:pic>
                    </a:graphicData>
                  </a:graphic>
                </wp:inline>
              </w:drawing>
            </w:r>
            <w:r w:rsidDel="00000000" w:rsidR="00000000" w:rsidRPr="00000000">
              <w:rPr>
                <w:rtl w:val="0"/>
              </w:rPr>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F">
            <w:pPr>
              <w:jc w:val="cente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Select Payment Type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0">
            <w:pPr>
              <w:jc w:val="cente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Select EBT Type</w:t>
            </w:r>
          </w:p>
        </w:tc>
      </w:tr>
    </w:tbl>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Response from “EBT” selection</w:t>
      </w:r>
    </w:p>
    <w:p w:rsidR="00000000" w:rsidDel="00000000" w:rsidP="00000000" w:rsidRDefault="00000000" w:rsidRPr="00000000" w14:paraId="00000032">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"https://dsidevportal.com/api/dcdirect/#7"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033">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"https://dsidevportal.com/api/dcdirect/#8" </w:instrText>
        <w:fldChar w:fldCharType="separate"/>
      </w:r>
      <w:r w:rsidDel="00000000" w:rsidR="00000000" w:rsidRPr="00000000">
        <w:rPr>
          <w:rFonts w:ascii="Roboto" w:cs="Roboto" w:eastAsia="Roboto" w:hAnsi="Roboto"/>
          <w:color w:val="999999"/>
          <w:sz w:val="23"/>
          <w:szCs w:val="23"/>
          <w:rtl w:val="0"/>
        </w:rPr>
        <w:t xml:space="preserve">json</w:t>
      </w:r>
    </w:p>
    <w:p w:rsidR="00000000" w:rsidDel="00000000" w:rsidP="00000000" w:rsidRDefault="00000000" w:rsidRPr="00000000" w14:paraId="00000034">
      <w:pPr>
        <w:rPr>
          <w:rFonts w:ascii="Roboto Mono" w:cs="Roboto Mono" w:eastAsia="Roboto Mono" w:hAnsi="Roboto Mono"/>
          <w:color w:val="188038"/>
        </w:rPr>
      </w:pPr>
      <w:r w:rsidDel="00000000" w:rsidR="00000000" w:rsidRPr="00000000">
        <w:fldChar w:fldCharType="end"/>
      </w:r>
      <w:hyperlink r:id="rId10">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0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&lt;ResponseOrigin&gt;Client&lt;/ResponseOrigin&gt;</w:t>
      </w:r>
    </w:p>
    <w:p w:rsidR="00000000" w:rsidDel="00000000" w:rsidP="00000000" w:rsidRDefault="00000000" w:rsidRPr="00000000" w14:paraId="000000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0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&lt;CmdStatus&gt;Success&lt;/CmdStatus&gt;</w:t>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&lt;TextResponse&gt;Success&lt;/TextResponse&gt;</w:t>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&lt;TranCode&gt;GetMultipleChoice&lt;/TranCode&gt;</w:t>
      </w:r>
    </w:p>
    <w:p w:rsidR="00000000" w:rsidDel="00000000" w:rsidP="00000000" w:rsidRDefault="00000000" w:rsidRPr="00000000" w14:paraId="000000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&lt;GetMultipleChoiceResponse&gt;EBT &lt;/GetMultipleChoiceResponse&gt;</w:t>
      </w:r>
    </w:p>
    <w:p w:rsidR="00000000" w:rsidDel="00000000" w:rsidP="00000000" w:rsidRDefault="00000000" w:rsidRPr="00000000" w14:paraId="000000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Courier New" w:cs="Courier New" w:eastAsia="Courier New" w:hAnsi="Courier New"/>
          <w:color w:val="188038"/>
          <w:rtl w:val="0"/>
        </w:rPr>
        <w:t xml:space="preserve"></w:t>
      </w:r>
      <w:r w:rsidDel="00000000" w:rsidR="00000000" w:rsidRPr="00000000">
        <w:rPr>
          <w:rFonts w:ascii="Roboto" w:cs="Roboto" w:eastAsia="Roboto" w:hAnsi="Roboto"/>
          <w:b w:val="1"/>
          <w:bCs w:val="1"/>
          <w:color w:val="333333"/>
          <w:sz w:val="23"/>
          <w:szCs w:val="23"/>
          <w:rtl w:val="0"/>
        </w:rPr>
        <w:t xml:space="preserve">Follow-up Request</w:t>
      </w:r>
    </w:p>
    <w:p w:rsidR="00000000" w:rsidDel="00000000" w:rsidP="00000000" w:rsidRDefault="00000000" w:rsidRPr="00000000" w14:paraId="0000003F">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"https://dsidevportal.com/api/dcdirect/#9"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040">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"https://dsidevportal.com/api/dcdirect/#10" </w:instrText>
        <w:fldChar w:fldCharType="separate"/>
      </w:r>
      <w:r w:rsidDel="00000000" w:rsidR="00000000" w:rsidRPr="00000000">
        <w:rPr>
          <w:rFonts w:ascii="Roboto" w:cs="Roboto" w:eastAsia="Roboto" w:hAnsi="Roboto"/>
          <w:color w:val="999999"/>
          <w:sz w:val="23"/>
          <w:szCs w:val="23"/>
          <w:rtl w:val="0"/>
        </w:rPr>
        <w:t xml:space="preserve">json</w:t>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fldChar w:fldCharType="end"/>
      </w:r>
      <w:hyperlink r:id="rId11">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0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0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264</w:t>
      </w:r>
    </w:p>
    <w:p w:rsidR="00000000" w:rsidDel="00000000" w:rsidP="00000000" w:rsidRDefault="00000000" w:rsidRPr="00000000" w14:paraId="0000004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6">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0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0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&lt;POSPackageID&gt;POSName:1.2.3&lt;/POSPackageID&gt;</w:t>
      </w:r>
    </w:p>
    <w:p w:rsidR="00000000" w:rsidDel="00000000" w:rsidP="00000000" w:rsidRDefault="00000000" w:rsidRPr="00000000" w14:paraId="000000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&lt;TranCode&gt;GetMultipleChoice&lt;/TranCode&gt;</w:t>
      </w:r>
    </w:p>
    <w:p w:rsidR="00000000" w:rsidDel="00000000" w:rsidP="00000000" w:rsidRDefault="00000000" w:rsidRPr="00000000" w14:paraId="000000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&lt;SecureDevice&gt;CloudEMV2&lt;/SecureDevice&gt;</w:t>
      </w:r>
    </w:p>
    <w:p w:rsidR="00000000" w:rsidDel="00000000" w:rsidP="00000000" w:rsidRDefault="00000000" w:rsidRPr="00000000" w14:paraId="000000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0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&lt;Prompt&gt;Select EBT Type&lt;/Prompt&gt;</w:t>
      </w:r>
    </w:p>
    <w:p w:rsidR="00000000" w:rsidDel="00000000" w:rsidP="00000000" w:rsidRDefault="00000000" w:rsidRPr="00000000" w14:paraId="000000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&lt;ButtonData&gt;SNAP / Foodstamp,Cash Benefit&lt;/ButtonData&gt;</w:t>
      </w:r>
    </w:p>
    <w:p w:rsidR="00000000" w:rsidDel="00000000" w:rsidP="00000000" w:rsidRDefault="00000000" w:rsidRPr="00000000" w14:paraId="000000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0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Courier New" w:cs="Courier New" w:eastAsia="Courier New" w:hAnsi="Courier New"/>
          <w:color w:val="188038"/>
          <w:rtl w:val="0"/>
        </w:rPr>
        <w:t xml:space="preserve"></w:t>
      </w:r>
      <w:r w:rsidDel="00000000" w:rsidR="00000000" w:rsidRPr="00000000">
        <w:rPr>
          <w:rFonts w:ascii="Roboto" w:cs="Roboto" w:eastAsia="Roboto" w:hAnsi="Roboto"/>
          <w:b w:val="1"/>
          <w:bCs w:val="1"/>
          <w:color w:val="333333"/>
          <w:sz w:val="23"/>
          <w:szCs w:val="23"/>
          <w:rtl w:val="0"/>
        </w:rPr>
        <w:t xml:space="preserve">Response</w:t>
      </w:r>
    </w:p>
    <w:p w:rsidR="00000000" w:rsidDel="00000000" w:rsidP="00000000" w:rsidRDefault="00000000" w:rsidRPr="00000000" w14:paraId="00000053">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"https://dsidevportal.com/api/dcdirect/#11"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054">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"https://dsidevportal.com/api/dcdirect/#12" </w:instrText>
        <w:fldChar w:fldCharType="separate"/>
      </w:r>
      <w:r w:rsidDel="00000000" w:rsidR="00000000" w:rsidRPr="00000000">
        <w:rPr>
          <w:rFonts w:ascii="Roboto" w:cs="Roboto" w:eastAsia="Roboto" w:hAnsi="Roboto"/>
          <w:color w:val="999999"/>
          <w:sz w:val="23"/>
          <w:szCs w:val="23"/>
          <w:rtl w:val="0"/>
        </w:rPr>
        <w:t xml:space="preserve">json</w:t>
      </w:r>
    </w:p>
    <w:p w:rsidR="00000000" w:rsidDel="00000000" w:rsidP="00000000" w:rsidRDefault="00000000" w:rsidRPr="00000000" w14:paraId="00000055">
      <w:pPr>
        <w:rPr>
          <w:rFonts w:ascii="Roboto Mono" w:cs="Roboto Mono" w:eastAsia="Roboto Mono" w:hAnsi="Roboto Mono"/>
          <w:color w:val="188038"/>
        </w:rPr>
      </w:pPr>
      <w:r w:rsidDel="00000000" w:rsidR="00000000" w:rsidRPr="00000000">
        <w:fldChar w:fldCharType="end"/>
      </w:r>
      <w:hyperlink r:id="rId12">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0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0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&lt;ResponseOrigin&gt;Client&lt;/ResponseOrigin&gt;</w:t>
      </w:r>
    </w:p>
    <w:p w:rsidR="00000000" w:rsidDel="00000000" w:rsidP="00000000" w:rsidRDefault="00000000" w:rsidRPr="00000000" w14:paraId="000000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0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&lt;CmdStatus&gt;Success&lt;/CmdStatus&gt;</w:t>
      </w:r>
    </w:p>
    <w:p w:rsidR="00000000" w:rsidDel="00000000" w:rsidP="00000000" w:rsidRDefault="00000000" w:rsidRPr="00000000" w14:paraId="000000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&lt;TextResponse&gt;Success&lt;/TextResponse&gt;</w:t>
      </w:r>
    </w:p>
    <w:p w:rsidR="00000000" w:rsidDel="00000000" w:rsidP="00000000" w:rsidRDefault="00000000" w:rsidRPr="00000000" w14:paraId="000000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0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&lt;TranCode&gt;GetMultipleChoice&lt;/TranCode&gt;</w:t>
      </w:r>
    </w:p>
    <w:p w:rsidR="00000000" w:rsidDel="00000000" w:rsidP="00000000" w:rsidRDefault="00000000" w:rsidRPr="00000000" w14:paraId="000000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&lt;GetMultipleChoiceResponse&gt;SNAP / Foodstamp&lt;/GetMultipleChoiceResponse&gt;</w:t>
      </w:r>
    </w:p>
    <w:p w:rsidR="00000000" w:rsidDel="00000000" w:rsidP="00000000" w:rsidRDefault="00000000" w:rsidRPr="00000000" w14:paraId="000000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05F">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sidevportal.com/api/dcdirect/#10" TargetMode="External"/><Relationship Id="rId10" Type="http://schemas.openxmlformats.org/officeDocument/2006/relationships/hyperlink" Target="https://dsidevportal.com/api/dcdirect/#8" TargetMode="External"/><Relationship Id="rId12" Type="http://schemas.openxmlformats.org/officeDocument/2006/relationships/hyperlink" Target="https://dsidevportal.com/api/dcdirect/#12"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dsidevportal.com/api/dcdirect/#4" TargetMode="External"/><Relationship Id="rId8" Type="http://schemas.openxmlformats.org/officeDocument/2006/relationships/hyperlink" Target="https://dsidevportal.com/api/dcdirect/#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