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Copyright en licentievoorwaarden</w:t>
      </w:r>
    </w:p>
    <w:p>
      <w:pPr>
        <w:jc w:val="center"/>
      </w:pPr>
      <w:r>
        <w:rPr>
          <w:i/>
        </w:rPr>
        <w:t>Pure Grief and Therapeutic ART</w:t>
      </w:r>
    </w:p>
    <w:p>
      <w:pPr>
        <w:jc w:val="center"/>
      </w:pPr>
      <w:r>
        <w:t>Laatst bijgewerkt: 23-03-2026</w:t>
      </w:r>
    </w:p>
    <w:p/>
    <w:p>
      <w:pPr>
        <w:pStyle w:val="Heading1"/>
      </w:pPr>
      <w:r>
        <w:t>1. Rechten op content</w:t>
      </w:r>
    </w:p>
    <w:p>
      <w:r>
        <w:rPr>
          <w:i w:val="0"/>
        </w:rPr>
        <w:t>Alle werkvormen, hoofdstukken, e-books, downloads, teksten, visuele materialen, opmaak, databases, methodische structuren en overige content in of via de app zijn beschermd door auteursrecht en andere intellectuele eigendomsrechten. Deze rechten berusten bij De Troostboom® of bij de betreffende rechthebbenden.</w:t>
      </w:r>
    </w:p>
    <w:p>
      <w:pPr>
        <w:pStyle w:val="Heading1"/>
      </w:pPr>
      <w:r>
        <w:t>2. Gebruikslicentie</w:t>
      </w:r>
    </w:p>
    <w:p>
      <w:r>
        <w:rPr>
          <w:i w:val="0"/>
        </w:rPr>
        <w:t>De gebruiker ontvangt uitsluitend een beperkte, niet-exclusieve, niet-overdraagbare en herroepbare licentie om de content te gebruiken binnen de context waarvoor die is aangeschaft of beschikbaar is gesteld.</w:t>
      </w:r>
    </w:p>
    <w:p>
      <w:pPr>
        <w:pStyle w:val="ListBullet"/>
      </w:pPr>
      <w:r>
        <w:t>Professionals mogen werkvormen gebruiken binnen hun eigen praktijk of beroepsuitoefening, voor zover de app of aankoop dat toestaat.</w:t>
      </w:r>
    </w:p>
    <w:p>
      <w:pPr>
        <w:pStyle w:val="ListBullet"/>
      </w:pPr>
      <w:r>
        <w:t>De licentie geeft geen eigendomsrecht en geen recht om content door te verkopen, te sublicentiëren of te publiceren.</w:t>
      </w:r>
    </w:p>
    <w:p>
      <w:pPr>
        <w:pStyle w:val="ListBullet"/>
      </w:pPr>
      <w:r>
        <w:t>E-books en beveiligde digitale content mogen uitsluitend in de door de aanbieder aangewezen omgeving worden geraadpleegd, tenzij schriftelijk anders is toegestaan.</w:t>
      </w:r>
    </w:p>
    <w:p>
      <w:pPr>
        <w:pStyle w:val="Heading1"/>
      </w:pPr>
      <w:r>
        <w:t>3. Verboden handelingen</w:t>
      </w:r>
    </w:p>
    <w:p>
      <w:pPr>
        <w:pStyle w:val="ListBullet"/>
      </w:pPr>
      <w:r>
        <w:t>Het kopiëren, herpubliceren, uploaden, doorverkopen of verspreiden van content buiten de app of buiten de toegestane professionele context.</w:t>
      </w:r>
    </w:p>
    <w:p>
      <w:pPr>
        <w:pStyle w:val="ListBullet"/>
      </w:pPr>
      <w:r>
        <w:t>Het opnemen van werkvormen of materialen in eigen trainingen, cursussen, boeken, online modules of commerciële producten zonder voorafgaande schriftelijke toestemming.</w:t>
      </w:r>
    </w:p>
    <w:p>
      <w:pPr>
        <w:pStyle w:val="ListBullet"/>
      </w:pPr>
      <w:r>
        <w:t>Het verwijderen of omzeilen van technische beschermingsmaatregelen, watermerken, toegangsbeperkingen of readerbeveiligingen.</w:t>
      </w:r>
    </w:p>
    <w:p>
      <w:pPr>
        <w:pStyle w:val="ListBullet"/>
      </w:pPr>
      <w:r>
        <w:t>Het systematisch verzamelen van content uit de app, bijvoorbeeld via scraping, automatisering of bulkdownloads.</w:t>
      </w:r>
    </w:p>
    <w:p>
      <w:pPr>
        <w:pStyle w:val="Heading1"/>
      </w:pPr>
      <w:r>
        <w:t>4. Beveiligde content en e-books</w:t>
      </w:r>
    </w:p>
    <w:p>
      <w:r>
        <w:rPr>
          <w:i w:val="0"/>
        </w:rPr>
        <w:t>Voor e-books en beveiligde digitale content mag de aanbieder technische maatregelen inzetten om ongeoorloofd kopiëren, printen, delen of opslaan te beperken. Het bestaan van dergelijke maatregelen geeft de gebruiker geen recht om deze te omzeilen.</w:t>
      </w:r>
    </w:p>
    <w:p>
      <w:pPr>
        <w:pStyle w:val="Heading1"/>
      </w:pPr>
      <w:r>
        <w:t>5. Notice-and-takedown / inbreukmelding</w:t>
      </w:r>
    </w:p>
    <w:p>
      <w:r>
        <w:rPr>
          <w:i w:val="0"/>
        </w:rPr>
        <w:t>Wie meent dat content in of rond de app inbreuk maakt op zijn of haar auteursrecht of andere intellectuele eigendomsrechten, kan daarvan melding maken via info@pure-therapeutic-art-therapy.com. De melding moet voldoende concreet zijn, zodat de aanbieder de klacht kan beoordelen en zo nodig passende maatregelen kan nemen.</w:t>
      </w:r>
    </w:p>
    <w:p>
      <w:pPr>
        <w:pStyle w:val="Heading1"/>
      </w:pPr>
      <w:r>
        <w:t>6. Standaard copyrightregel voor publicatie</w:t>
      </w:r>
    </w:p>
    <w:p>
      <w:pPr>
        <w:pStyle w:val="Heading2"/>
      </w:pPr>
      <w:r>
        <w:t>Klaar-om-te-gebruiken tekst</w:t>
      </w:r>
    </w:p>
    <w:p>
      <w:r>
        <w:rPr>
          <w:i/>
        </w:rPr>
        <w:t>© De Troostboom® - Pure Grief and Therapeutic ART. Alle rechten voorbehouden. Gebruik binnen de eigen praktijk is uitsluitend toegestaan voor de geregistreerde gebruiker. Kopiëren, delen, publiceren of doorverkopen zonder schriftelijke toestemming is verboden.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