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Disclaimer</w:t>
      </w:r>
    </w:p>
    <w:p>
      <w:pPr>
        <w:jc w:val="center"/>
      </w:pPr>
      <w:r>
        <w:rPr>
          <w:i/>
        </w:rPr>
        <w:t>Pure Grief and Therapeutic ART</w:t>
      </w:r>
    </w:p>
    <w:p>
      <w:pPr>
        <w:jc w:val="center"/>
      </w:pPr>
      <w:r>
        <w:t>Laatst bijgewerkt: 23-03-2026</w:t>
      </w:r>
    </w:p>
    <w:p/>
    <w:p>
      <w:pPr>
        <w:pStyle w:val="Heading1"/>
      </w:pPr>
      <w:r>
        <w:t>1. Doel van de app</w:t>
      </w:r>
    </w:p>
    <w:p>
      <w:r>
        <w:rPr>
          <w:i w:val="0"/>
        </w:rPr>
        <w:t>Pure Grief and Therapeutic ART biedt creatieve, educatieve en ondersteunende content rondom verlies, rouw, trauma, emotionele verwerking, persoonlijke ontwikkeling en aanverwante thema's.</w:t>
      </w:r>
    </w:p>
    <w:p>
      <w:pPr>
        <w:pStyle w:val="Heading1"/>
      </w:pPr>
      <w:r>
        <w:t>2. Geen vervanging van behandeling of spoedzorg</w:t>
      </w:r>
    </w:p>
    <w:p>
      <w:r>
        <w:rPr>
          <w:i w:val="0"/>
        </w:rPr>
        <w:t>De app, de werkvormen, e-books, hoofdstukken en overige materialen vormen geen medische, psychologische, psychiatrische of therapeutische behandeling en vervangen geen professionele diagnostiek, crisisinterventie of spoedhulp.</w:t>
      </w:r>
    </w:p>
    <w:p>
      <w:r>
        <w:rPr>
          <w:i w:val="0"/>
        </w:rPr>
        <w:t>Bij acute psychische nood, suïcidaliteit, medische klachten of andere urgente situaties moet direct contact worden opgenomen met een arts, crisisdienst, 112 of een andere passende hulpverlener.</w:t>
      </w:r>
    </w:p>
    <w:p>
      <w:pPr>
        <w:pStyle w:val="Heading1"/>
      </w:pPr>
      <w:r>
        <w:t>3. Eigen verantwoordelijkheid van de gebruiker</w:t>
      </w:r>
    </w:p>
    <w:p>
      <w:r>
        <w:rPr>
          <w:i w:val="0"/>
        </w:rPr>
        <w:t>Gebruik van de inhoud van de app gebeurt volledig onder eigen verantwoordelijkheid van de gebruiker. Hulpverleners, therapeuten en begeleiders blijven zelf verantwoordelijk voor hun beroepsmatig handelen, de geschiktheid van een werkvorm, de timing van toepassing en de veiligheid van cliënten of deelnemers.</w:t>
      </w:r>
    </w:p>
    <w:p>
      <w:pPr>
        <w:pStyle w:val="Heading1"/>
      </w:pPr>
      <w:r>
        <w:t>4. Geen garantie op resultaat</w:t>
      </w:r>
    </w:p>
    <w:p>
      <w:r>
        <w:rPr>
          <w:i w:val="0"/>
        </w:rPr>
        <w:t>De aanbieder garandeert niet dat een werkvorm, methode of oefening geschikt, effectief of veilig is voor iedere persoon, context of hulpvraag. De inhoud van de app kan verwijzen naar verschillende methodieken, stromingen of modellen, maar dat betekent geen garantie op een bepaald therapeutisch of persoonlijk resultaat.</w:t>
      </w:r>
    </w:p>
    <w:p>
      <w:pPr>
        <w:pStyle w:val="Heading1"/>
      </w:pPr>
      <w:r>
        <w:t>5. Aansprakelijkheid</w:t>
      </w:r>
    </w:p>
    <w:p>
      <w:r>
        <w:rPr>
          <w:i w:val="0"/>
        </w:rPr>
        <w:t>De Troostboom is, voor zover wettelijk toegestaan, niet aansprakelijk voor schade of nadelige gevolgen die voortvloeien uit de interpretatie of toepassing van de inhoud van de app, noch voor handelen van derden die via de app of de therapeutenkaart zichtbaar worden gemaakt.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