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Community &amp; Professional Guidelines</w:t>
      </w:r>
    </w:p>
    <w:p>
      <w:pPr>
        <w:jc w:val="center"/>
      </w:pPr>
      <w:r>
        <w:rPr>
          <w:i/>
        </w:rPr>
        <w:t>Voor hulpverleners en professionele gebruikers van Pure Grief and Therapeutic ART</w:t>
      </w:r>
    </w:p>
    <w:p>
      <w:pPr>
        <w:jc w:val="center"/>
      </w:pPr>
      <w:r>
        <w:t>Laatst bijgewerkt: 23-03-2026</w:t>
      </w:r>
    </w:p>
    <w:p/>
    <w:p>
      <w:pPr>
        <w:pStyle w:val="Heading1"/>
      </w:pPr>
      <w:r>
        <w:t>1. Professioneel handelen</w:t>
      </w:r>
    </w:p>
    <w:p>
      <w:r>
        <w:rPr>
          <w:i w:val="0"/>
        </w:rPr>
        <w:t>Professionele gebruikers en hulpverleners die deelnemen aan de app of de therapeutenkaart handelen volgens de voor hun vakgebied geldende professionele en ethische normen en volgens de wet- en regelgeving die in hun land of werkgebied van toepassing is.</w:t>
      </w:r>
    </w:p>
    <w:p>
      <w:pPr>
        <w:pStyle w:val="Heading1"/>
      </w:pPr>
      <w:r>
        <w:t>2. Correcte en actuele profielinformatie</w:t>
      </w:r>
    </w:p>
    <w:p>
      <w:pPr>
        <w:pStyle w:val="ListBullet"/>
      </w:pPr>
      <w:r>
        <w:t>Profielinformatie moet waarheidsgetrouw, actueel en controleerbaar zijn.</w:t>
      </w:r>
    </w:p>
    <w:p>
      <w:pPr>
        <w:pStyle w:val="ListBullet"/>
      </w:pPr>
      <w:r>
        <w:t>Misleidende claims over opleiding, registratie, behandelresultaten, methoden of specialisaties zijn niet toegestaan.</w:t>
      </w:r>
    </w:p>
    <w:p>
      <w:pPr>
        <w:pStyle w:val="ListBullet"/>
      </w:pPr>
      <w:r>
        <w:t>Contactgegevens, werkgebied en zichtbaarheidinstellingen moeten zo actueel mogelijk worden gehouden.</w:t>
      </w:r>
    </w:p>
    <w:p>
      <w:pPr>
        <w:pStyle w:val="Heading1"/>
      </w:pPr>
      <w:r>
        <w:t>3. Respectvolle communicatie</w:t>
      </w:r>
    </w:p>
    <w:p>
      <w:pPr>
        <w:pStyle w:val="ListBullet"/>
      </w:pPr>
      <w:r>
        <w:t>Gebruikers communiceren respectvol met cliënten, andere hulpverleners en de aanbieder.</w:t>
      </w:r>
    </w:p>
    <w:p>
      <w:pPr>
        <w:pStyle w:val="ListBullet"/>
      </w:pPr>
      <w:r>
        <w:t>Discriminatie, intimidatie, misleiding, agressie of ander grensoverschrijdend gedrag is niet toegestaan.</w:t>
      </w:r>
    </w:p>
    <w:p>
      <w:pPr>
        <w:pStyle w:val="ListBullet"/>
      </w:pPr>
      <w:r>
        <w:t>Het gebruiken van de app voor spam, acquisitie buiten de context van de app of ongepaste promotie is niet toegestaan.</w:t>
      </w:r>
    </w:p>
    <w:p>
      <w:pPr>
        <w:pStyle w:val="Heading1"/>
      </w:pPr>
      <w:r>
        <w:t>4. Privacy en vertrouwelijkheid</w:t>
      </w:r>
    </w:p>
    <w:p>
      <w:r>
        <w:rPr>
          <w:i w:val="0"/>
        </w:rPr>
        <w:t>Hulpverleners zijn zelf verantwoordelijk voor vertrouwelijke omgang met cliëntinformatie en mogen via publieke profielen of open velden geen gegevens publiceren die zij niet rechtmatig mogen delen. De app is geen vervanging van een professioneel cliëntdossier of een beveiligde behandelomgeving.</w:t>
      </w:r>
    </w:p>
    <w:p>
      <w:pPr>
        <w:pStyle w:val="Heading1"/>
      </w:pPr>
      <w:r>
        <w:t>5. Grenzen van gebruik van content</w:t>
      </w:r>
    </w:p>
    <w:p>
      <w:r>
        <w:rPr>
          <w:i w:val="0"/>
        </w:rPr>
        <w:t>Werkvormen en materialen uit de app mogen uitsluitend worden gebruikt binnen de grenzen van de verleende licentie en op een manier die past bij de deskundigheid en beroepsverantwoordelijkheid van de gebruiker. Onjuist of onveilig gebruik, herpublicatie en commercieel hergebruik zonder toestemming zijn niet toegestaan.</w:t>
      </w:r>
    </w:p>
    <w:p>
      <w:pPr>
        <w:pStyle w:val="Heading1"/>
      </w:pPr>
      <w:r>
        <w:t>6. Meldingen, handhaving en verwijdering</w:t>
      </w:r>
    </w:p>
    <w:p>
      <w:r>
        <w:rPr>
          <w:i w:val="0"/>
        </w:rPr>
        <w:t>De Troostboom behoudt zich het recht voor om profielen, accounts of content te weigeren, te beperken of te verwijderen wanneer deze richtlijnen worden overtreden, wanneer misleidende informatie wordt geplaatst, wanneer klachten of veiligheidsrisico's ontstaan of wanneer de integriteit van het platform in het geding komt.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