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9555" w14:textId="77777777" w:rsidR="00F061F8" w:rsidRPr="00F061F8" w:rsidRDefault="00F061F8" w:rsidP="00F061F8">
      <w:pPr>
        <w:rPr>
          <w:b/>
          <w:bCs/>
        </w:rPr>
      </w:pPr>
      <w:r w:rsidRPr="00F061F8">
        <w:rPr>
          <w:b/>
          <w:bCs/>
        </w:rPr>
        <w:t>В чем заключается политика same-origin и зачем она нужна</w:t>
      </w:r>
    </w:p>
    <w:p w14:paraId="23661B9C" w14:textId="77777777" w:rsidR="00F061F8" w:rsidRPr="00F061F8" w:rsidRDefault="00F061F8" w:rsidP="00F061F8">
      <w:r w:rsidRPr="00F061F8">
        <w:rPr>
          <w:b/>
          <w:bCs/>
        </w:rPr>
        <w:t>Что хотят услышать интервьюеры:</w:t>
      </w:r>
    </w:p>
    <w:p w14:paraId="1F3DE759" w14:textId="77777777" w:rsidR="00F061F8" w:rsidRPr="00F061F8" w:rsidRDefault="00F061F8" w:rsidP="00F061F8">
      <w:r w:rsidRPr="00F061F8">
        <w:t>Интервьюеры ожидают, что кандидат продемонстрирует понимание концепции </w:t>
      </w:r>
      <w:r w:rsidRPr="00F061F8">
        <w:rPr>
          <w:b/>
          <w:bCs/>
        </w:rPr>
        <w:t>same-origin policy</w:t>
      </w:r>
      <w:r w:rsidRPr="00F061F8">
        <w:t>, объяснит ее важность для безопасности веб-приложений и приведет примеры потенциальных уязвимостей, которые она помогает предотвратить. Также важно упомянуть о ситуации, когда можно обойти эту политику, например, с помощью CORS.</w:t>
      </w:r>
    </w:p>
    <w:p w14:paraId="24E0F33C" w14:textId="77777777" w:rsidR="00F061F8" w:rsidRPr="00F061F8" w:rsidRDefault="00F061F8" w:rsidP="00F061F8">
      <w:r w:rsidRPr="00F061F8">
        <w:rPr>
          <w:b/>
          <w:bCs/>
        </w:rPr>
        <w:t>Определение:</w:t>
      </w:r>
    </w:p>
    <w:p w14:paraId="64E01D96" w14:textId="77777777" w:rsidR="00F061F8" w:rsidRPr="00F061F8" w:rsidRDefault="00F061F8" w:rsidP="00F061F8">
      <w:r w:rsidRPr="00F061F8">
        <w:rPr>
          <w:b/>
          <w:bCs/>
        </w:rPr>
        <w:t>Same-origin policy</w:t>
      </w:r>
      <w:r w:rsidRPr="00F061F8">
        <w:t> (политика одинакового источника) — это мера безопасности, применяемая веб-браузерами, которая ограничивает взаимодействие между документами или скриптами, загруженными из разных источников. Два URL считаются одинаковыми, если у них совпадают протокол, домен и порт.</w:t>
      </w:r>
    </w:p>
    <w:p w14:paraId="04DBE6B4" w14:textId="77777777" w:rsidR="00F061F8" w:rsidRPr="00F061F8" w:rsidRDefault="00F061F8" w:rsidP="00F061F8">
      <w:r w:rsidRPr="00F061F8">
        <w:rPr>
          <w:b/>
          <w:bCs/>
        </w:rPr>
        <w:t>Зачем нужна same-origin policy:</w:t>
      </w:r>
    </w:p>
    <w:p w14:paraId="032E2764" w14:textId="77777777" w:rsidR="00F061F8" w:rsidRPr="00F061F8" w:rsidRDefault="00F061F8" w:rsidP="00F061F8">
      <w:pPr>
        <w:numPr>
          <w:ilvl w:val="0"/>
          <w:numId w:val="28"/>
        </w:numPr>
      </w:pPr>
      <w:r w:rsidRPr="00F061F8">
        <w:rPr>
          <w:b/>
          <w:bCs/>
        </w:rPr>
        <w:t>Защита от межсайтовых атак (XSS)</w:t>
      </w:r>
      <w:r w:rsidRPr="00F061F8">
        <w:t>: Политика предотвращает выполнение вредоносного скрипта на страницах, загруженных из другого источника, тем самым защищая данные пользователя.</w:t>
      </w:r>
    </w:p>
    <w:p w14:paraId="1CA9C9F3" w14:textId="77777777" w:rsidR="00F061F8" w:rsidRPr="00F061F8" w:rsidRDefault="00F061F8" w:rsidP="00F061F8">
      <w:pPr>
        <w:numPr>
          <w:ilvl w:val="0"/>
          <w:numId w:val="28"/>
        </w:numPr>
      </w:pPr>
      <w:r w:rsidRPr="00F061F8">
        <w:rPr>
          <w:b/>
          <w:bCs/>
        </w:rPr>
        <w:t>Защита от утечки данных</w:t>
      </w:r>
      <w:r w:rsidRPr="00F061F8">
        <w:t>: Она обеспечивает, что данные одного сайта не могут быть случайно или намеренно доступны с другого сайта, что защищает конфиденциальность информации.</w:t>
      </w:r>
    </w:p>
    <w:p w14:paraId="38B51F9C" w14:textId="77777777" w:rsidR="00F061F8" w:rsidRPr="00F061F8" w:rsidRDefault="00F061F8" w:rsidP="00F061F8">
      <w:pPr>
        <w:numPr>
          <w:ilvl w:val="0"/>
          <w:numId w:val="28"/>
        </w:numPr>
      </w:pPr>
      <w:r w:rsidRPr="00F061F8">
        <w:rPr>
          <w:b/>
          <w:bCs/>
        </w:rPr>
        <w:t>Целостность данных</w:t>
      </w:r>
      <w:r w:rsidRPr="00F061F8">
        <w:t>: Политика гарантирует, что только скрипты с того же источника могут взаимодействовать с DOM и ресурсами, предотвращая их модификацию сторонними скриптами.</w:t>
      </w:r>
    </w:p>
    <w:p w14:paraId="178A7439" w14:textId="77777777" w:rsidR="00F061F8" w:rsidRPr="00F061F8" w:rsidRDefault="00F061F8" w:rsidP="00F061F8">
      <w:r w:rsidRPr="00F061F8">
        <w:rPr>
          <w:b/>
          <w:bCs/>
        </w:rPr>
        <w:t>Примеры:</w:t>
      </w:r>
    </w:p>
    <w:p w14:paraId="35996C4D" w14:textId="77777777" w:rsidR="00F061F8" w:rsidRPr="00F061F8" w:rsidRDefault="00F061F8" w:rsidP="00F061F8">
      <w:pPr>
        <w:numPr>
          <w:ilvl w:val="0"/>
          <w:numId w:val="29"/>
        </w:numPr>
      </w:pPr>
      <w:r w:rsidRPr="00F061F8">
        <w:t>Если сайт example.com пытается сделать запрос к anotherdomain.com, браузер заблокирует этот доступ из-за политики одинакового источника.</w:t>
      </w:r>
    </w:p>
    <w:p w14:paraId="59DC8549" w14:textId="77777777" w:rsidR="00F061F8" w:rsidRPr="00F061F8" w:rsidRDefault="00F061F8" w:rsidP="00F061F8">
      <w:pPr>
        <w:numPr>
          <w:ilvl w:val="0"/>
          <w:numId w:val="29"/>
        </w:numPr>
      </w:pPr>
      <w:r w:rsidRPr="00F061F8">
        <w:t>Если необходим доступ к ресурсам другого домена, можно использовать </w:t>
      </w:r>
      <w:r w:rsidRPr="00F061F8">
        <w:rPr>
          <w:b/>
          <w:bCs/>
        </w:rPr>
        <w:t>CORS</w:t>
      </w:r>
      <w:r w:rsidRPr="00F061F8">
        <w:t> (Cross-Origin Resource Sharing), который позволяет серверу управлять доступом к ресурсам.</w:t>
      </w:r>
    </w:p>
    <w:p w14:paraId="1B6AB6CB" w14:textId="77777777" w:rsidR="00DF5302" w:rsidRPr="00F061F8" w:rsidRDefault="00DF5302" w:rsidP="00F061F8"/>
    <w:sectPr w:rsidR="00DF5302" w:rsidRPr="00F061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232"/>
    <w:multiLevelType w:val="multilevel"/>
    <w:tmpl w:val="ED86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E1DDD"/>
    <w:multiLevelType w:val="multilevel"/>
    <w:tmpl w:val="BE0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5"/>
  </w:num>
  <w:num w:numId="8" w16cid:durableId="1573082969">
    <w:abstractNumId w:val="28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4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3"/>
  </w:num>
  <w:num w:numId="27" w16cid:durableId="776608146">
    <w:abstractNumId w:val="24"/>
  </w:num>
  <w:num w:numId="28" w16cid:durableId="1567062757">
    <w:abstractNumId w:val="0"/>
  </w:num>
  <w:num w:numId="29" w16cid:durableId="145551384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5638F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061F8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2025-12-08T14:12:00Z</dcterms:modified>
</cp:coreProperties>
</file>