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9830" w14:textId="77777777" w:rsidR="00B95E44" w:rsidRPr="00B95E44" w:rsidRDefault="00B95E44" w:rsidP="00B95E44">
      <w:pPr>
        <w:rPr>
          <w:b/>
          <w:bCs/>
        </w:rPr>
      </w:pPr>
      <w:r w:rsidRPr="00B95E44">
        <w:rPr>
          <w:b/>
          <w:bCs/>
        </w:rPr>
        <w:t>Как блочные и строчные теги ведут себя в браузере?</w:t>
      </w:r>
    </w:p>
    <w:p w14:paraId="07B8B207" w14:textId="77777777" w:rsidR="00B95E44" w:rsidRPr="00B95E44" w:rsidRDefault="00B95E44" w:rsidP="00B95E44">
      <w:r w:rsidRPr="00B95E44">
        <w:rPr>
          <w:b/>
          <w:bCs/>
        </w:rPr>
        <w:t>Что хотят услышать интервьюеры:</w:t>
      </w:r>
    </w:p>
    <w:p w14:paraId="53926F90" w14:textId="77777777" w:rsidR="00B95E44" w:rsidRPr="00B95E44" w:rsidRDefault="00B95E44" w:rsidP="00B95E44">
      <w:r w:rsidRPr="00B95E44">
        <w:t>Интервьюеры ожидают от кандидата глубокое понимание различий между блочными и строчными тегами в HTML. Важно продемонстрировать знание их визуального поведения, влияния на поток документа, а также уметь приводить примеры использования в реальных проектах. Кандидат должен также упомянуть о том, как это знание может влиять на стилизацию и структуру веб-страницы.</w:t>
      </w:r>
    </w:p>
    <w:p w14:paraId="33CEC9EB" w14:textId="77777777" w:rsidR="00B95E44" w:rsidRPr="00B95E44" w:rsidRDefault="00B95E44" w:rsidP="00B95E44">
      <w:pPr>
        <w:rPr>
          <w:b/>
          <w:bCs/>
        </w:rPr>
      </w:pPr>
      <w:r w:rsidRPr="00B95E44">
        <w:rPr>
          <w:b/>
          <w:bCs/>
        </w:rPr>
        <w:t>Блочные теги:</w:t>
      </w:r>
    </w:p>
    <w:p w14:paraId="1F2517B6" w14:textId="77777777" w:rsidR="00B95E44" w:rsidRPr="00B95E44" w:rsidRDefault="00B95E44" w:rsidP="00B95E44">
      <w:pPr>
        <w:numPr>
          <w:ilvl w:val="0"/>
          <w:numId w:val="20"/>
        </w:numPr>
      </w:pPr>
      <w:r w:rsidRPr="00B95E44">
        <w:rPr>
          <w:b/>
          <w:bCs/>
        </w:rPr>
        <w:t>Определение:</w:t>
      </w:r>
      <w:r w:rsidRPr="00B95E44">
        <w:t> Блочные теги занимают всю ширину доступного пространства и начинаются с новой строки. Они создают новый "контейнер" для содержимого.</w:t>
      </w:r>
    </w:p>
    <w:p w14:paraId="6D0B64B3" w14:textId="77777777" w:rsidR="00B95E44" w:rsidRPr="00B95E44" w:rsidRDefault="00B95E44" w:rsidP="00B95E44">
      <w:pPr>
        <w:numPr>
          <w:ilvl w:val="0"/>
          <w:numId w:val="20"/>
        </w:numPr>
      </w:pPr>
      <w:r w:rsidRPr="00B95E44">
        <w:rPr>
          <w:b/>
          <w:bCs/>
        </w:rPr>
        <w:t>Примеры:</w:t>
      </w:r>
      <w:r w:rsidRPr="00B95E44">
        <w:t> &lt;div&gt;, &lt;p&gt;, &lt;h1&gt;, &lt;section&gt;, &lt;article&gt;.</w:t>
      </w:r>
    </w:p>
    <w:p w14:paraId="69232115" w14:textId="77777777" w:rsidR="00B95E44" w:rsidRPr="00B95E44" w:rsidRDefault="00B95E44" w:rsidP="00B95E44">
      <w:pPr>
        <w:numPr>
          <w:ilvl w:val="0"/>
          <w:numId w:val="20"/>
        </w:numPr>
      </w:pPr>
      <w:r w:rsidRPr="00B95E44">
        <w:rPr>
          <w:b/>
          <w:bCs/>
        </w:rPr>
        <w:t>Поведение:</w:t>
      </w:r>
    </w:p>
    <w:p w14:paraId="03B91ECA" w14:textId="77777777" w:rsidR="00B95E44" w:rsidRPr="00B95E44" w:rsidRDefault="00B95E44" w:rsidP="00B95E44">
      <w:pPr>
        <w:numPr>
          <w:ilvl w:val="1"/>
          <w:numId w:val="20"/>
        </w:numPr>
      </w:pPr>
      <w:r w:rsidRPr="00B95E44">
        <w:t>Визуально блочные элементы располагаются друг под другом.</w:t>
      </w:r>
    </w:p>
    <w:p w14:paraId="6FDEDE08" w14:textId="77777777" w:rsidR="00B95E44" w:rsidRPr="00B95E44" w:rsidRDefault="00B95E44" w:rsidP="00B95E44">
      <w:pPr>
        <w:numPr>
          <w:ilvl w:val="1"/>
          <w:numId w:val="20"/>
        </w:numPr>
      </w:pPr>
      <w:r w:rsidRPr="00B95E44">
        <w:t>Они могут содержать строчные и блочные элементы внутри.</w:t>
      </w:r>
    </w:p>
    <w:p w14:paraId="53F8D104" w14:textId="77777777" w:rsidR="00B95E44" w:rsidRPr="00B95E44" w:rsidRDefault="00B95E44" w:rsidP="00B95E44">
      <w:pPr>
        <w:rPr>
          <w:b/>
          <w:bCs/>
        </w:rPr>
      </w:pPr>
      <w:r w:rsidRPr="00B95E44">
        <w:rPr>
          <w:b/>
          <w:bCs/>
        </w:rPr>
        <w:t>Строчные теги:</w:t>
      </w:r>
    </w:p>
    <w:p w14:paraId="0B7766E4" w14:textId="77777777" w:rsidR="00B95E44" w:rsidRPr="00B95E44" w:rsidRDefault="00B95E44" w:rsidP="00B95E44">
      <w:pPr>
        <w:numPr>
          <w:ilvl w:val="0"/>
          <w:numId w:val="21"/>
        </w:numPr>
      </w:pPr>
      <w:r w:rsidRPr="00B95E44">
        <w:rPr>
          <w:b/>
          <w:bCs/>
        </w:rPr>
        <w:t>Определение:</w:t>
      </w:r>
      <w:r w:rsidRPr="00B95E44">
        <w:t> Строчные теги занимают только необходимую ширину и не начинают новую строку. Они встраиваются в поток текста.</w:t>
      </w:r>
    </w:p>
    <w:p w14:paraId="7EB2E389" w14:textId="77777777" w:rsidR="00B95E44" w:rsidRPr="00B95E44" w:rsidRDefault="00B95E44" w:rsidP="00B95E44">
      <w:pPr>
        <w:numPr>
          <w:ilvl w:val="0"/>
          <w:numId w:val="21"/>
        </w:numPr>
      </w:pPr>
      <w:r w:rsidRPr="00B95E44">
        <w:rPr>
          <w:b/>
          <w:bCs/>
        </w:rPr>
        <w:t>Примеры:</w:t>
      </w:r>
      <w:r w:rsidRPr="00B95E44">
        <w:t> &lt;span&gt;, &lt;a&gt;, &lt;strong&gt;, &lt;em&gt;, &lt;img&gt;.</w:t>
      </w:r>
    </w:p>
    <w:p w14:paraId="2FCFED24" w14:textId="77777777" w:rsidR="00B95E44" w:rsidRPr="00B95E44" w:rsidRDefault="00B95E44" w:rsidP="00B95E44">
      <w:pPr>
        <w:numPr>
          <w:ilvl w:val="0"/>
          <w:numId w:val="21"/>
        </w:numPr>
      </w:pPr>
      <w:r w:rsidRPr="00B95E44">
        <w:rPr>
          <w:b/>
          <w:bCs/>
        </w:rPr>
        <w:t>Поведение:</w:t>
      </w:r>
    </w:p>
    <w:p w14:paraId="56C946FB" w14:textId="77777777" w:rsidR="00B95E44" w:rsidRPr="00B95E44" w:rsidRDefault="00B95E44" w:rsidP="00B95E44">
      <w:pPr>
        <w:numPr>
          <w:ilvl w:val="1"/>
          <w:numId w:val="21"/>
        </w:numPr>
      </w:pPr>
      <w:r w:rsidRPr="00B95E44">
        <w:t>Строчные элементы располагаются в одной строке вместе с другими строчными элементами.</w:t>
      </w:r>
    </w:p>
    <w:p w14:paraId="02B50146" w14:textId="77777777" w:rsidR="00B95E44" w:rsidRPr="00B95E44" w:rsidRDefault="00B95E44" w:rsidP="00B95E44">
      <w:pPr>
        <w:numPr>
          <w:ilvl w:val="1"/>
          <w:numId w:val="21"/>
        </w:numPr>
      </w:pPr>
      <w:r w:rsidRPr="00B95E44">
        <w:t>Они не могут содержать блочные элементы.</w:t>
      </w:r>
    </w:p>
    <w:p w14:paraId="74FE9818" w14:textId="77777777" w:rsidR="00B95E44" w:rsidRPr="00B95E44" w:rsidRDefault="00B95E44" w:rsidP="00B95E44">
      <w:pPr>
        <w:rPr>
          <w:b/>
          <w:bCs/>
        </w:rPr>
      </w:pPr>
      <w:r w:rsidRPr="00B95E44">
        <w:rPr>
          <w:b/>
          <w:bCs/>
        </w:rPr>
        <w:t>Влияние на стилизацию:</w:t>
      </w:r>
    </w:p>
    <w:p w14:paraId="661DBD5D" w14:textId="77777777" w:rsidR="00B95E44" w:rsidRPr="00B95E44" w:rsidRDefault="00B95E44" w:rsidP="00B95E44">
      <w:pPr>
        <w:numPr>
          <w:ilvl w:val="0"/>
          <w:numId w:val="22"/>
        </w:numPr>
      </w:pPr>
      <w:r w:rsidRPr="00B95E44">
        <w:rPr>
          <w:b/>
          <w:bCs/>
        </w:rPr>
        <w:t>CSS:</w:t>
      </w:r>
      <w:r w:rsidRPr="00B95E44">
        <w:t> Знание о блочных и строчных тегах влияет на то, как применяются стили. Например, display: block; для строчного тега превратит его в блочный элемент, изменив его поведение.</w:t>
      </w:r>
    </w:p>
    <w:p w14:paraId="1DF6983E" w14:textId="77777777" w:rsidR="00B95E44" w:rsidRPr="00B95E44" w:rsidRDefault="00B95E44" w:rsidP="00B95E44">
      <w:pPr>
        <w:numPr>
          <w:ilvl w:val="0"/>
          <w:numId w:val="22"/>
        </w:numPr>
      </w:pPr>
      <w:r w:rsidRPr="00B95E44">
        <w:rPr>
          <w:b/>
          <w:bCs/>
        </w:rPr>
        <w:t>Верстка:</w:t>
      </w:r>
      <w:r w:rsidRPr="00B95E44">
        <w:t> Неправильное использование тегов может привести к нежелательным результатам в макете и структуре страницы.</w:t>
      </w:r>
    </w:p>
    <w:p w14:paraId="183B34E1" w14:textId="77777777" w:rsidR="00B95E44" w:rsidRPr="00B95E44" w:rsidRDefault="00B95E44" w:rsidP="00B95E44">
      <w:pPr>
        <w:rPr>
          <w:b/>
          <w:bCs/>
        </w:rPr>
      </w:pPr>
      <w:r w:rsidRPr="00B95E44">
        <w:rPr>
          <w:b/>
          <w:bCs/>
        </w:rPr>
        <w:t>Применение в проектах:</w:t>
      </w:r>
    </w:p>
    <w:p w14:paraId="3268519D" w14:textId="77777777" w:rsidR="00B95E44" w:rsidRPr="00B95E44" w:rsidRDefault="00B95E44" w:rsidP="00B95E44">
      <w:pPr>
        <w:numPr>
          <w:ilvl w:val="0"/>
          <w:numId w:val="23"/>
        </w:numPr>
      </w:pPr>
      <w:r w:rsidRPr="00B95E44">
        <w:t>Правильный выбор между блочными и строчными тегами позволяет создавать более семантически корректные страницы, что важно для SEO и доступности.</w:t>
      </w:r>
    </w:p>
    <w:p w14:paraId="1B6AB6CB" w14:textId="77777777" w:rsidR="00DF5302" w:rsidRPr="00B95E44" w:rsidRDefault="00DF5302" w:rsidP="00B95E44"/>
    <w:sectPr w:rsidR="00DF5302" w:rsidRPr="00B95E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F27"/>
    <w:multiLevelType w:val="multilevel"/>
    <w:tmpl w:val="B44C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91D55"/>
    <w:multiLevelType w:val="multilevel"/>
    <w:tmpl w:val="DDB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410D2B"/>
    <w:multiLevelType w:val="multilevel"/>
    <w:tmpl w:val="9A0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BC26AA"/>
    <w:multiLevelType w:val="multilevel"/>
    <w:tmpl w:val="F2C0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8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4"/>
  </w:num>
  <w:num w:numId="6" w16cid:durableId="858549915">
    <w:abstractNumId w:val="15"/>
  </w:num>
  <w:num w:numId="7" w16cid:durableId="2017613952">
    <w:abstractNumId w:val="3"/>
  </w:num>
  <w:num w:numId="8" w16cid:durableId="1573082969">
    <w:abstractNumId w:val="22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7"/>
  </w:num>
  <w:num w:numId="14" w16cid:durableId="797186494">
    <w:abstractNumId w:val="13"/>
  </w:num>
  <w:num w:numId="15" w16cid:durableId="1677465447">
    <w:abstractNumId w:val="2"/>
  </w:num>
  <w:num w:numId="16" w16cid:durableId="608851339">
    <w:abstractNumId w:val="19"/>
  </w:num>
  <w:num w:numId="17" w16cid:durableId="892617914">
    <w:abstractNumId w:val="20"/>
  </w:num>
  <w:num w:numId="18" w16cid:durableId="1586764098">
    <w:abstractNumId w:val="5"/>
  </w:num>
  <w:num w:numId="19" w16cid:durableId="629282778">
    <w:abstractNumId w:val="16"/>
  </w:num>
  <w:num w:numId="20" w16cid:durableId="1002515625">
    <w:abstractNumId w:val="0"/>
  </w:num>
  <w:num w:numId="21" w16cid:durableId="1095515324">
    <w:abstractNumId w:val="21"/>
  </w:num>
  <w:num w:numId="22" w16cid:durableId="268437782">
    <w:abstractNumId w:val="11"/>
  </w:num>
  <w:num w:numId="23" w16cid:durableId="1614048791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6D4305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95E44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2025-12-08T12:17:00Z</dcterms:modified>
</cp:coreProperties>
</file>