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D4B2" w14:textId="77777777" w:rsidR="00D32A62" w:rsidRPr="00D32A62" w:rsidRDefault="00D32A62" w:rsidP="00D32A62">
      <w:pPr>
        <w:rPr>
          <w:b/>
          <w:bCs/>
        </w:rPr>
      </w:pPr>
      <w:r w:rsidRPr="00D32A62">
        <w:rPr>
          <w:b/>
          <w:bCs/>
        </w:rPr>
        <w:t>Как неконтролируемый порядок выполнения асинхронных адаптеров влияет на данные</w:t>
      </w:r>
    </w:p>
    <w:p w14:paraId="15C8E2B1" w14:textId="77777777" w:rsidR="00D32A62" w:rsidRPr="00D32A62" w:rsidRDefault="00D32A62" w:rsidP="00D32A62">
      <w:r w:rsidRPr="00D32A62">
        <w:rPr>
          <w:b/>
          <w:bCs/>
        </w:rPr>
        <w:t>Что хотят услышать интервьюеры:</w:t>
      </w:r>
      <w:r w:rsidRPr="00D32A62">
        <w:br/>
        <w:t>Интервьюеры ожидают, что кандидат продемонстрирует понимание асинхронного выполнения, описывая, как неконтролируемый порядок выполнения может привести к ошибкам и проблемам с согласованностью данных. Важно упомянуть методы управления асинхронными вызовами, такие как промисы и async/await, а также примеры потенциальных проблем и их решения.</w:t>
      </w:r>
    </w:p>
    <w:p w14:paraId="56AD5EDD" w14:textId="77777777" w:rsidR="00D32A62" w:rsidRPr="00D32A62" w:rsidRDefault="00D32A62" w:rsidP="00D32A62">
      <w:r w:rsidRPr="00D32A62">
        <w:rPr>
          <w:b/>
          <w:bCs/>
        </w:rPr>
        <w:t>Структурированный ответ:</w:t>
      </w:r>
    </w:p>
    <w:p w14:paraId="541D37D3" w14:textId="77777777" w:rsidR="00D32A62" w:rsidRPr="00D32A62" w:rsidRDefault="00D32A62" w:rsidP="00D32A62">
      <w:pPr>
        <w:numPr>
          <w:ilvl w:val="0"/>
          <w:numId w:val="10"/>
        </w:numPr>
      </w:pPr>
      <w:r w:rsidRPr="00D32A62">
        <w:rPr>
          <w:b/>
          <w:bCs/>
        </w:rPr>
        <w:t>Понимание асинхронности:</w:t>
      </w:r>
    </w:p>
    <w:p w14:paraId="7FF376EF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t>Асинхронный код позволяет выполнять задачи, не блокируя основной поток выполнения.</w:t>
      </w:r>
    </w:p>
    <w:p w14:paraId="3A26B47F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t>Использование таких конструкций, как колбеки, промисы и async/await, помогает управлять асинхронными операциями.</w:t>
      </w:r>
    </w:p>
    <w:p w14:paraId="79E747C5" w14:textId="77777777" w:rsidR="00D32A62" w:rsidRPr="00D32A62" w:rsidRDefault="00D32A62" w:rsidP="00D32A62">
      <w:pPr>
        <w:numPr>
          <w:ilvl w:val="0"/>
          <w:numId w:val="10"/>
        </w:numPr>
      </w:pPr>
      <w:r w:rsidRPr="00D32A62">
        <w:rPr>
          <w:b/>
          <w:bCs/>
        </w:rPr>
        <w:t>Проблемы неконтролируемого порядка выполнения:</w:t>
      </w:r>
    </w:p>
    <w:p w14:paraId="38B95664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rPr>
          <w:b/>
          <w:bCs/>
        </w:rPr>
        <w:t>Состояние гонки:</w:t>
      </w:r>
      <w:r w:rsidRPr="00D32A62">
        <w:t> Если несколько асинхронных адаптеров работают параллельно, данные могут быть изменены в непредсказуемом порядке, что приводит к неправильным результатам.</w:t>
      </w:r>
    </w:p>
    <w:p w14:paraId="3933FDB0" w14:textId="77777777" w:rsidR="00D32A62" w:rsidRPr="00D32A62" w:rsidRDefault="00D32A62" w:rsidP="00D32A62">
      <w:pPr>
        <w:numPr>
          <w:ilvl w:val="2"/>
          <w:numId w:val="10"/>
        </w:numPr>
      </w:pPr>
      <w:r w:rsidRPr="00D32A62">
        <w:t>Пример: два запроса на обновление профиля пользователя могут обновлять одно и то же поле, но один из них может перезаписать изменения другого.</w:t>
      </w:r>
    </w:p>
    <w:p w14:paraId="1A982E18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rPr>
          <w:b/>
          <w:bCs/>
        </w:rPr>
        <w:t>Неконсистентность данных:</w:t>
      </w:r>
      <w:r w:rsidRPr="00D32A62">
        <w:t> Если данные зависят от результатов других асинхронных операций, их выполнение в неправильном порядке может привести к ошибкам.</w:t>
      </w:r>
    </w:p>
    <w:p w14:paraId="5B2D0A6F" w14:textId="77777777" w:rsidR="00D32A62" w:rsidRPr="00D32A62" w:rsidRDefault="00D32A62" w:rsidP="00D32A62">
      <w:pPr>
        <w:numPr>
          <w:ilvl w:val="2"/>
          <w:numId w:val="10"/>
        </w:numPr>
      </w:pPr>
      <w:r w:rsidRPr="00D32A62">
        <w:t>Пример: получение пользовательских данных и их отображение на странице может завершиться до завершения получения дополнительных данных, что приведет к неполной информации на пользовательском интерфейсе.</w:t>
      </w:r>
    </w:p>
    <w:p w14:paraId="69F63B9C" w14:textId="77777777" w:rsidR="00D32A62" w:rsidRPr="00D32A62" w:rsidRDefault="00D32A62" w:rsidP="00D32A62">
      <w:pPr>
        <w:numPr>
          <w:ilvl w:val="0"/>
          <w:numId w:val="10"/>
        </w:numPr>
      </w:pPr>
      <w:r w:rsidRPr="00D32A62">
        <w:rPr>
          <w:b/>
          <w:bCs/>
        </w:rPr>
        <w:t>Методы управления порядком выполнения:</w:t>
      </w:r>
    </w:p>
    <w:p w14:paraId="2659B01B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rPr>
          <w:b/>
          <w:bCs/>
        </w:rPr>
        <w:t>Промисы:</w:t>
      </w:r>
      <w:r w:rsidRPr="00D32A62">
        <w:t> Использование Promise.all() для ожидания выполнения нескольких асинхронных операций перед выполнением последующих действий.</w:t>
      </w:r>
    </w:p>
    <w:p w14:paraId="59C5CCE1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rPr>
          <w:b/>
          <w:bCs/>
        </w:rPr>
        <w:t>async/await:</w:t>
      </w:r>
      <w:r w:rsidRPr="00D32A62">
        <w:t> Использование await для ожидания завершения асинхронной операции перед выполнением следующей строки кода.</w:t>
      </w:r>
    </w:p>
    <w:p w14:paraId="1451C21C" w14:textId="77777777" w:rsidR="00D32A62" w:rsidRPr="00D32A62" w:rsidRDefault="00D32A62" w:rsidP="00D32A62">
      <w:pPr>
        <w:numPr>
          <w:ilvl w:val="0"/>
          <w:numId w:val="10"/>
        </w:numPr>
      </w:pPr>
      <w:r w:rsidRPr="00D32A62">
        <w:rPr>
          <w:b/>
          <w:bCs/>
        </w:rPr>
        <w:lastRenderedPageBreak/>
        <w:t>Заключение:</w:t>
      </w:r>
    </w:p>
    <w:p w14:paraId="1F907501" w14:textId="77777777" w:rsidR="00D32A62" w:rsidRPr="00D32A62" w:rsidRDefault="00D32A62" w:rsidP="00D32A62">
      <w:pPr>
        <w:numPr>
          <w:ilvl w:val="1"/>
          <w:numId w:val="10"/>
        </w:numPr>
      </w:pPr>
      <w:r w:rsidRPr="00D32A62">
        <w:t>Управление асинхронными вызовами критично для обеспечения целостности и согласованности данных. Без правильного контроля, неконтролируемый порядок выполнения асинхронных адаптеров может привести к ошибкам, которые сложно отладить.</w:t>
      </w:r>
    </w:p>
    <w:p w14:paraId="1B6AB6CB" w14:textId="77777777" w:rsidR="00DF5302" w:rsidRPr="00D32A62" w:rsidRDefault="00DF5302" w:rsidP="00D32A62"/>
    <w:sectPr w:rsidR="00DF5302" w:rsidRPr="00D32A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B104A2"/>
    <w:multiLevelType w:val="multilevel"/>
    <w:tmpl w:val="D886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84643509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71DF6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32A62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2025-12-07T08:41:00Z</dcterms:modified>
</cp:coreProperties>
</file>