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F01E7" w14:textId="77777777" w:rsidR="007716C9" w:rsidRPr="007716C9" w:rsidRDefault="007716C9" w:rsidP="007716C9">
      <w:pPr>
        <w:rPr>
          <w:b/>
          <w:bCs/>
        </w:rPr>
      </w:pPr>
      <w:r w:rsidRPr="007716C9">
        <w:rPr>
          <w:b/>
          <w:bCs/>
        </w:rPr>
        <w:t>Какая специфичность у тегов, классов и inline-стилей в CSS</w:t>
      </w:r>
    </w:p>
    <w:p w14:paraId="28B53DE6" w14:textId="77777777" w:rsidR="007716C9" w:rsidRPr="007716C9" w:rsidRDefault="007716C9" w:rsidP="007716C9">
      <w:r w:rsidRPr="007716C9">
        <w:rPr>
          <w:b/>
          <w:bCs/>
        </w:rPr>
        <w:t>Что хотят услышать интервьюеры:</w:t>
      </w:r>
    </w:p>
    <w:p w14:paraId="4C14650A" w14:textId="77777777" w:rsidR="007716C9" w:rsidRPr="007716C9" w:rsidRDefault="007716C9" w:rsidP="007716C9">
      <w:r w:rsidRPr="007716C9">
        <w:t>Интервьюеры ожидают увидеть понимание основ специфичности в CSS, включая порядок, в котором браузеры применяют стили. Кандидат должен продемонстрировать знание о том, как теги, классы и inline-стили влияют на применение стилей, а также осведомленность о лучших практиках использования CSS. Они также могут ожидать примеры, иллюстрирующие понятие специфичности.</w:t>
      </w:r>
    </w:p>
    <w:p w14:paraId="45750B39" w14:textId="77777777" w:rsidR="007716C9" w:rsidRPr="007716C9" w:rsidRDefault="007716C9" w:rsidP="007716C9">
      <w:r w:rsidRPr="007716C9">
        <w:rPr>
          <w:b/>
          <w:bCs/>
        </w:rPr>
        <w:t>Специфичность в CSS:</w:t>
      </w:r>
    </w:p>
    <w:p w14:paraId="363C5456" w14:textId="77777777" w:rsidR="007716C9" w:rsidRPr="007716C9" w:rsidRDefault="007716C9" w:rsidP="007716C9">
      <w:r w:rsidRPr="007716C9">
        <w:t>Специфичность определяет, какие стили будут применены к элементу, когда несколько правил CSS могут затрагивать один и тот же элемент. Специфичность определяется числом селекторов различных типов в правиле.</w:t>
      </w:r>
    </w:p>
    <w:p w14:paraId="437C3DC9" w14:textId="77777777" w:rsidR="007716C9" w:rsidRPr="007716C9" w:rsidRDefault="007716C9" w:rsidP="007716C9">
      <w:pPr>
        <w:numPr>
          <w:ilvl w:val="0"/>
          <w:numId w:val="27"/>
        </w:numPr>
      </w:pPr>
      <w:r w:rsidRPr="007716C9">
        <w:rPr>
          <w:b/>
          <w:bCs/>
        </w:rPr>
        <w:t>Теги (элементы):</w:t>
      </w:r>
    </w:p>
    <w:p w14:paraId="105B19FF" w14:textId="77777777" w:rsidR="007716C9" w:rsidRPr="007716C9" w:rsidRDefault="007716C9" w:rsidP="007716C9">
      <w:pPr>
        <w:numPr>
          <w:ilvl w:val="1"/>
          <w:numId w:val="27"/>
        </w:numPr>
      </w:pPr>
      <w:r w:rsidRPr="007716C9">
        <w:t>Специфичность: 1 балл.</w:t>
      </w:r>
    </w:p>
    <w:p w14:paraId="1200F42D" w14:textId="77777777" w:rsidR="007716C9" w:rsidRPr="007716C9" w:rsidRDefault="007716C9" w:rsidP="007716C9">
      <w:pPr>
        <w:numPr>
          <w:ilvl w:val="1"/>
          <w:numId w:val="27"/>
        </w:numPr>
      </w:pPr>
      <w:r w:rsidRPr="007716C9">
        <w:t>Пример: div, p, h1 — все они увеличивают специфичность на 1.</w:t>
      </w:r>
    </w:p>
    <w:p w14:paraId="49A42017" w14:textId="77777777" w:rsidR="007716C9" w:rsidRPr="007716C9" w:rsidRDefault="007716C9" w:rsidP="007716C9">
      <w:pPr>
        <w:numPr>
          <w:ilvl w:val="0"/>
          <w:numId w:val="27"/>
        </w:numPr>
      </w:pPr>
      <w:r w:rsidRPr="007716C9">
        <w:rPr>
          <w:b/>
          <w:bCs/>
        </w:rPr>
        <w:t>Классы:</w:t>
      </w:r>
    </w:p>
    <w:p w14:paraId="386FDF9B" w14:textId="77777777" w:rsidR="007716C9" w:rsidRPr="007716C9" w:rsidRDefault="007716C9" w:rsidP="007716C9">
      <w:pPr>
        <w:numPr>
          <w:ilvl w:val="1"/>
          <w:numId w:val="27"/>
        </w:numPr>
      </w:pPr>
      <w:r w:rsidRPr="007716C9">
        <w:t>Специфичность: 10 баллов.</w:t>
      </w:r>
    </w:p>
    <w:p w14:paraId="36E22190" w14:textId="77777777" w:rsidR="007716C9" w:rsidRPr="007716C9" w:rsidRDefault="007716C9" w:rsidP="007716C9">
      <w:pPr>
        <w:numPr>
          <w:ilvl w:val="1"/>
          <w:numId w:val="27"/>
        </w:numPr>
      </w:pPr>
      <w:r w:rsidRPr="007716C9">
        <w:t>Пример: .class-name — если вы используете класс в селекторе, это увеличивает специфичность значительно.</w:t>
      </w:r>
    </w:p>
    <w:p w14:paraId="1C2E6C81" w14:textId="77777777" w:rsidR="007716C9" w:rsidRPr="007716C9" w:rsidRDefault="007716C9" w:rsidP="007716C9">
      <w:pPr>
        <w:numPr>
          <w:ilvl w:val="0"/>
          <w:numId w:val="27"/>
        </w:numPr>
      </w:pPr>
      <w:r w:rsidRPr="007716C9">
        <w:rPr>
          <w:b/>
          <w:bCs/>
        </w:rPr>
        <w:t>Inline-стили:</w:t>
      </w:r>
    </w:p>
    <w:p w14:paraId="3C054683" w14:textId="77777777" w:rsidR="007716C9" w:rsidRPr="007716C9" w:rsidRDefault="007716C9" w:rsidP="007716C9">
      <w:pPr>
        <w:numPr>
          <w:ilvl w:val="1"/>
          <w:numId w:val="27"/>
        </w:numPr>
      </w:pPr>
      <w:r w:rsidRPr="007716C9">
        <w:t>Специфичность: 100 баллов.</w:t>
      </w:r>
    </w:p>
    <w:p w14:paraId="316EEB87" w14:textId="77777777" w:rsidR="007716C9" w:rsidRPr="007716C9" w:rsidRDefault="007716C9" w:rsidP="007716C9">
      <w:pPr>
        <w:numPr>
          <w:ilvl w:val="1"/>
          <w:numId w:val="27"/>
        </w:numPr>
      </w:pPr>
      <w:r w:rsidRPr="007716C9">
        <w:t>Пример: &lt;div style="color: red;"&gt; — inline-стили имеют наивысшую специфичность и перекрывают как классы, так и элементы.</w:t>
      </w:r>
    </w:p>
    <w:p w14:paraId="074E6F04" w14:textId="77777777" w:rsidR="007716C9" w:rsidRPr="007716C9" w:rsidRDefault="007716C9" w:rsidP="007716C9">
      <w:r w:rsidRPr="007716C9">
        <w:rPr>
          <w:b/>
          <w:bCs/>
        </w:rPr>
        <w:t>Порядок специфичности:</w:t>
      </w:r>
    </w:p>
    <w:p w14:paraId="67059F2D" w14:textId="77777777" w:rsidR="007716C9" w:rsidRPr="007716C9" w:rsidRDefault="007716C9" w:rsidP="007716C9">
      <w:pPr>
        <w:numPr>
          <w:ilvl w:val="0"/>
          <w:numId w:val="28"/>
        </w:numPr>
      </w:pPr>
      <w:r w:rsidRPr="007716C9">
        <w:t>Специфичность рассчитывается по формуле: (inline-стили, классы, теги).</w:t>
      </w:r>
    </w:p>
    <w:p w14:paraId="5DB8806D" w14:textId="77777777" w:rsidR="007716C9" w:rsidRPr="007716C9" w:rsidRDefault="007716C9" w:rsidP="007716C9">
      <w:pPr>
        <w:numPr>
          <w:ilvl w:val="0"/>
          <w:numId w:val="28"/>
        </w:numPr>
      </w:pPr>
      <w:r w:rsidRPr="007716C9">
        <w:t>Если два правила имеют одинаковую специфичность, то правило, которое идет позже в CSS, будет применено.</w:t>
      </w:r>
    </w:p>
    <w:p w14:paraId="0A23B1D7" w14:textId="77777777" w:rsidR="007716C9" w:rsidRPr="007716C9" w:rsidRDefault="007716C9" w:rsidP="007716C9">
      <w:r w:rsidRPr="007716C9">
        <w:rPr>
          <w:b/>
          <w:bCs/>
        </w:rPr>
        <w:t>Пример:</w:t>
      </w:r>
    </w:p>
    <w:p w14:paraId="166A2939" w14:textId="77777777" w:rsidR="007716C9" w:rsidRPr="007716C9" w:rsidRDefault="007716C9" w:rsidP="007716C9">
      <w:r w:rsidRPr="007716C9">
        <w:rPr>
          <w:i/>
          <w:iCs/>
        </w:rPr>
        <w:t>/* Пример 1 */</w:t>
      </w:r>
    </w:p>
    <w:p w14:paraId="01BC3851" w14:textId="77777777" w:rsidR="007716C9" w:rsidRPr="007716C9" w:rsidRDefault="007716C9" w:rsidP="007716C9">
      <w:r w:rsidRPr="007716C9">
        <w:t>p {</w:t>
      </w:r>
    </w:p>
    <w:p w14:paraId="2CC92F47" w14:textId="77777777" w:rsidR="007716C9" w:rsidRPr="007716C9" w:rsidRDefault="007716C9" w:rsidP="007716C9">
      <w:r w:rsidRPr="007716C9">
        <w:t xml:space="preserve">    color: blue; </w:t>
      </w:r>
      <w:r w:rsidRPr="007716C9">
        <w:rPr>
          <w:i/>
          <w:iCs/>
        </w:rPr>
        <w:t>/* специфичность 1 */</w:t>
      </w:r>
    </w:p>
    <w:p w14:paraId="3D2784F2" w14:textId="77777777" w:rsidR="007716C9" w:rsidRPr="007716C9" w:rsidRDefault="007716C9" w:rsidP="007716C9">
      <w:r w:rsidRPr="007716C9">
        <w:t>}</w:t>
      </w:r>
    </w:p>
    <w:p w14:paraId="302413B4" w14:textId="77777777" w:rsidR="007716C9" w:rsidRPr="007716C9" w:rsidRDefault="007716C9" w:rsidP="007716C9"/>
    <w:p w14:paraId="7314A76B" w14:textId="77777777" w:rsidR="007716C9" w:rsidRPr="007716C9" w:rsidRDefault="007716C9" w:rsidP="007716C9">
      <w:r w:rsidRPr="007716C9">
        <w:rPr>
          <w:i/>
          <w:iCs/>
        </w:rPr>
        <w:t>/* Пример 2 */</w:t>
      </w:r>
    </w:p>
    <w:p w14:paraId="7A67BB90" w14:textId="77777777" w:rsidR="007716C9" w:rsidRPr="007716C9" w:rsidRDefault="007716C9" w:rsidP="007716C9">
      <w:r w:rsidRPr="007716C9">
        <w:t>.class-name {</w:t>
      </w:r>
    </w:p>
    <w:p w14:paraId="789381B7" w14:textId="77777777" w:rsidR="007716C9" w:rsidRPr="007716C9" w:rsidRDefault="007716C9" w:rsidP="007716C9">
      <w:r w:rsidRPr="007716C9">
        <w:t xml:space="preserve">    color: green; </w:t>
      </w:r>
      <w:r w:rsidRPr="007716C9">
        <w:rPr>
          <w:i/>
          <w:iCs/>
        </w:rPr>
        <w:t>/* специфичность 10 */</w:t>
      </w:r>
    </w:p>
    <w:p w14:paraId="4DE433CE" w14:textId="77777777" w:rsidR="007716C9" w:rsidRPr="007716C9" w:rsidRDefault="007716C9" w:rsidP="007716C9">
      <w:r w:rsidRPr="007716C9">
        <w:t>}</w:t>
      </w:r>
    </w:p>
    <w:p w14:paraId="46A43616" w14:textId="77777777" w:rsidR="007716C9" w:rsidRPr="007716C9" w:rsidRDefault="007716C9" w:rsidP="007716C9"/>
    <w:p w14:paraId="24BBB213" w14:textId="77777777" w:rsidR="007716C9" w:rsidRPr="007716C9" w:rsidRDefault="007716C9" w:rsidP="007716C9">
      <w:r w:rsidRPr="007716C9">
        <w:rPr>
          <w:i/>
          <w:iCs/>
        </w:rPr>
        <w:t>/* Пример 3 */</w:t>
      </w:r>
    </w:p>
    <w:p w14:paraId="4FAB52B3" w14:textId="77777777" w:rsidR="007716C9" w:rsidRPr="007716C9" w:rsidRDefault="007716C9" w:rsidP="007716C9">
      <w:r w:rsidRPr="007716C9">
        <w:t>&lt;div class="class-name" style="color: red;"&gt;Текст&lt;/div&gt;</w:t>
      </w:r>
    </w:p>
    <w:p w14:paraId="7A908806" w14:textId="77777777" w:rsidR="007716C9" w:rsidRPr="007716C9" w:rsidRDefault="007716C9" w:rsidP="007716C9">
      <w:r w:rsidRPr="007716C9">
        <w:t>В этом примере текст внутри &lt;div&gt; будет красным, так как inline-стили имеют наивысшую специфичность.</w:t>
      </w:r>
    </w:p>
    <w:p w14:paraId="15BF36B5" w14:textId="77777777" w:rsidR="007716C9" w:rsidRPr="007716C9" w:rsidRDefault="007716C9" w:rsidP="007716C9">
      <w:r w:rsidRPr="007716C9">
        <w:rPr>
          <w:b/>
          <w:bCs/>
        </w:rPr>
        <w:t>Лучшие практики:</w:t>
      </w:r>
    </w:p>
    <w:p w14:paraId="63A28037" w14:textId="77777777" w:rsidR="007716C9" w:rsidRPr="007716C9" w:rsidRDefault="007716C9" w:rsidP="007716C9">
      <w:pPr>
        <w:numPr>
          <w:ilvl w:val="0"/>
          <w:numId w:val="29"/>
        </w:numPr>
      </w:pPr>
      <w:r w:rsidRPr="007716C9">
        <w:t>Избегайте использования inline-стилей, если это возможно, чтобы не усложнять поддержку кода.</w:t>
      </w:r>
    </w:p>
    <w:p w14:paraId="6C1D9C3D" w14:textId="77777777" w:rsidR="007716C9" w:rsidRPr="007716C9" w:rsidRDefault="007716C9" w:rsidP="007716C9">
      <w:pPr>
        <w:numPr>
          <w:ilvl w:val="0"/>
          <w:numId w:val="29"/>
        </w:numPr>
      </w:pPr>
      <w:r w:rsidRPr="007716C9">
        <w:t>Используйте классы для повторного использования стилей и улучшения специфичности.</w:t>
      </w:r>
    </w:p>
    <w:p w14:paraId="1B6AB6CB" w14:textId="77777777" w:rsidR="00DF5302" w:rsidRPr="007716C9" w:rsidRDefault="00DF5302" w:rsidP="007716C9"/>
    <w:sectPr w:rsidR="00DF5302" w:rsidRPr="007716C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E73507"/>
    <w:multiLevelType w:val="multilevel"/>
    <w:tmpl w:val="F1FC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8DA65C1"/>
    <w:multiLevelType w:val="multilevel"/>
    <w:tmpl w:val="D0B2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4937EB"/>
    <w:multiLevelType w:val="multilevel"/>
    <w:tmpl w:val="C0E47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2"/>
  </w:num>
  <w:num w:numId="2" w16cid:durableId="1610628029">
    <w:abstractNumId w:val="28"/>
  </w:num>
  <w:num w:numId="3" w16cid:durableId="1964917129">
    <w:abstractNumId w:val="14"/>
  </w:num>
  <w:num w:numId="4" w16cid:durableId="1153570712">
    <w:abstractNumId w:val="24"/>
  </w:num>
  <w:num w:numId="5" w16cid:durableId="643042766">
    <w:abstractNumId w:val="8"/>
  </w:num>
  <w:num w:numId="6" w16cid:durableId="1219777351">
    <w:abstractNumId w:val="20"/>
  </w:num>
  <w:num w:numId="7" w16cid:durableId="1076708930">
    <w:abstractNumId w:val="18"/>
  </w:num>
  <w:num w:numId="8" w16cid:durableId="1909487698">
    <w:abstractNumId w:val="9"/>
  </w:num>
  <w:num w:numId="9" w16cid:durableId="1924335488">
    <w:abstractNumId w:val="5"/>
  </w:num>
  <w:num w:numId="10" w16cid:durableId="580484822">
    <w:abstractNumId w:val="26"/>
  </w:num>
  <w:num w:numId="11" w16cid:durableId="1111049155">
    <w:abstractNumId w:val="0"/>
  </w:num>
  <w:num w:numId="12" w16cid:durableId="1554846874">
    <w:abstractNumId w:val="17"/>
  </w:num>
  <w:num w:numId="13" w16cid:durableId="1058164431">
    <w:abstractNumId w:val="27"/>
  </w:num>
  <w:num w:numId="14" w16cid:durableId="1156605124">
    <w:abstractNumId w:val="12"/>
  </w:num>
  <w:num w:numId="15" w16cid:durableId="1570573033">
    <w:abstractNumId w:val="4"/>
  </w:num>
  <w:num w:numId="16" w16cid:durableId="123087032">
    <w:abstractNumId w:val="23"/>
  </w:num>
  <w:num w:numId="17" w16cid:durableId="1616403027">
    <w:abstractNumId w:val="19"/>
  </w:num>
  <w:num w:numId="18" w16cid:durableId="1696535611">
    <w:abstractNumId w:val="6"/>
  </w:num>
  <w:num w:numId="19" w16cid:durableId="1848253727">
    <w:abstractNumId w:val="21"/>
  </w:num>
  <w:num w:numId="20" w16cid:durableId="1131704163">
    <w:abstractNumId w:val="7"/>
  </w:num>
  <w:num w:numId="21" w16cid:durableId="1439330059">
    <w:abstractNumId w:val="15"/>
  </w:num>
  <w:num w:numId="22" w16cid:durableId="1376201832">
    <w:abstractNumId w:val="11"/>
  </w:num>
  <w:num w:numId="23" w16cid:durableId="681274019">
    <w:abstractNumId w:val="22"/>
  </w:num>
  <w:num w:numId="24" w16cid:durableId="1832982145">
    <w:abstractNumId w:val="25"/>
  </w:num>
  <w:num w:numId="25" w16cid:durableId="1927496530">
    <w:abstractNumId w:val="10"/>
  </w:num>
  <w:num w:numId="26" w16cid:durableId="1228344832">
    <w:abstractNumId w:val="1"/>
  </w:num>
  <w:num w:numId="27" w16cid:durableId="252978014">
    <w:abstractNumId w:val="16"/>
  </w:num>
  <w:num w:numId="28" w16cid:durableId="359013488">
    <w:abstractNumId w:val="3"/>
  </w:num>
  <w:num w:numId="29" w16cid:durableId="8127220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D19BF"/>
    <w:rsid w:val="00297481"/>
    <w:rsid w:val="002B4335"/>
    <w:rsid w:val="002F6180"/>
    <w:rsid w:val="0030589D"/>
    <w:rsid w:val="003445F6"/>
    <w:rsid w:val="00352238"/>
    <w:rsid w:val="004C0BB5"/>
    <w:rsid w:val="005156FE"/>
    <w:rsid w:val="005241FA"/>
    <w:rsid w:val="00593129"/>
    <w:rsid w:val="006C0B77"/>
    <w:rsid w:val="007716C9"/>
    <w:rsid w:val="008242FF"/>
    <w:rsid w:val="00870751"/>
    <w:rsid w:val="00871CEB"/>
    <w:rsid w:val="008F64DA"/>
    <w:rsid w:val="00922C48"/>
    <w:rsid w:val="009C1521"/>
    <w:rsid w:val="009E10ED"/>
    <w:rsid w:val="009F1622"/>
    <w:rsid w:val="00A125F3"/>
    <w:rsid w:val="00A25AA1"/>
    <w:rsid w:val="00A45114"/>
    <w:rsid w:val="00AC1DA1"/>
    <w:rsid w:val="00B20805"/>
    <w:rsid w:val="00B34409"/>
    <w:rsid w:val="00B915B7"/>
    <w:rsid w:val="00BC0343"/>
    <w:rsid w:val="00CC6293"/>
    <w:rsid w:val="00D2158D"/>
    <w:rsid w:val="00D275D3"/>
    <w:rsid w:val="00DA68D7"/>
    <w:rsid w:val="00DF5302"/>
    <w:rsid w:val="00E525D7"/>
    <w:rsid w:val="00E755F3"/>
    <w:rsid w:val="00E978F1"/>
    <w:rsid w:val="00EA59DF"/>
    <w:rsid w:val="00EB24A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37</cp:revision>
  <dcterms:created xsi:type="dcterms:W3CDTF">2025-12-06T12:11:00Z</dcterms:created>
  <dcterms:modified xsi:type="dcterms:W3CDTF">2025-12-07T06:59:00Z</dcterms:modified>
</cp:coreProperties>
</file>