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0162" w14:textId="77777777" w:rsidR="00ED326C" w:rsidRPr="00ED326C" w:rsidRDefault="00ED326C" w:rsidP="00ED326C">
      <w:pPr>
        <w:rPr>
          <w:b/>
          <w:bCs/>
        </w:rPr>
      </w:pPr>
      <w:r w:rsidRPr="00ED326C">
        <w:rPr>
          <w:b/>
          <w:bCs/>
        </w:rPr>
        <w:t>Какие новые CSS функции, например clamp и области видимости контейнеров, вы знаете</w:t>
      </w:r>
    </w:p>
    <w:p w14:paraId="71A145D9" w14:textId="77777777" w:rsidR="00ED326C" w:rsidRPr="00ED326C" w:rsidRDefault="00ED326C" w:rsidP="00ED326C">
      <w:r w:rsidRPr="00ED326C">
        <w:rPr>
          <w:b/>
          <w:bCs/>
        </w:rPr>
        <w:t>Что хотят услышать интервьюеры:</w:t>
      </w:r>
      <w:r w:rsidRPr="00ED326C">
        <w:br/>
        <w:t>Интервьюеры ожидают, что кандидат продемонстрирует понимание современных CSS функций, таких как clamp() и контейнерные области видимости. Важно показать умение применять эти функции на практике, их преимущества, а также осведомленность о best practices и возможных проблемах при использовании новых возможностей CSS.</w:t>
      </w:r>
    </w:p>
    <w:p w14:paraId="53018121" w14:textId="77777777" w:rsidR="00ED326C" w:rsidRPr="00ED326C" w:rsidRDefault="00ED326C" w:rsidP="00ED326C">
      <w:pPr>
        <w:rPr>
          <w:b/>
          <w:bCs/>
        </w:rPr>
      </w:pPr>
      <w:r w:rsidRPr="00ED326C">
        <w:rPr>
          <w:b/>
          <w:bCs/>
        </w:rPr>
        <w:t>Ответ:</w:t>
      </w:r>
    </w:p>
    <w:p w14:paraId="7BC3AD05" w14:textId="77777777" w:rsidR="00ED326C" w:rsidRPr="00ED326C" w:rsidRDefault="00ED326C" w:rsidP="00ED326C">
      <w:pPr>
        <w:numPr>
          <w:ilvl w:val="0"/>
          <w:numId w:val="28"/>
        </w:numPr>
      </w:pPr>
      <w:r w:rsidRPr="00ED326C">
        <w:rPr>
          <w:b/>
          <w:bCs/>
        </w:rPr>
        <w:t>Clamp()</w:t>
      </w:r>
    </w:p>
    <w:p w14:paraId="1CD19773" w14:textId="77777777" w:rsidR="00ED326C" w:rsidRPr="00ED326C" w:rsidRDefault="00ED326C" w:rsidP="00ED326C">
      <w:pPr>
        <w:numPr>
          <w:ilvl w:val="1"/>
          <w:numId w:val="28"/>
        </w:numPr>
      </w:pPr>
      <w:r w:rsidRPr="00ED326C">
        <w:rPr>
          <w:b/>
          <w:bCs/>
        </w:rPr>
        <w:t>Описание:</w:t>
      </w:r>
      <w:r w:rsidRPr="00ED326C">
        <w:t> Функция clamp() позволяет задавать значение, которое будет гибким в зависимости от заданных границ. Синтаксис: clamp(MIN, VAL, MAX); где MIN — минимальное значение, VAL — желаемое значение, MAX — максимальное значение.</w:t>
      </w:r>
    </w:p>
    <w:p w14:paraId="2FABC95B" w14:textId="77777777" w:rsidR="00ED326C" w:rsidRPr="00ED326C" w:rsidRDefault="00ED326C" w:rsidP="00ED326C">
      <w:pPr>
        <w:numPr>
          <w:ilvl w:val="1"/>
          <w:numId w:val="28"/>
        </w:numPr>
      </w:pPr>
      <w:r w:rsidRPr="00ED326C">
        <w:rPr>
          <w:b/>
          <w:bCs/>
        </w:rPr>
        <w:t>Пример использования:</w:t>
      </w:r>
    </w:p>
    <w:p w14:paraId="6C5872D6" w14:textId="77777777" w:rsidR="00ED326C" w:rsidRPr="00ED326C" w:rsidRDefault="00ED326C" w:rsidP="00ED326C">
      <w:pPr>
        <w:numPr>
          <w:ilvl w:val="1"/>
          <w:numId w:val="28"/>
        </w:numPr>
        <w:tabs>
          <w:tab w:val="clear" w:pos="1440"/>
        </w:tabs>
      </w:pPr>
      <w:r w:rsidRPr="00ED326C">
        <w:t>.example {</w:t>
      </w:r>
    </w:p>
    <w:p w14:paraId="183A6039" w14:textId="77777777" w:rsidR="00ED326C" w:rsidRPr="00ED326C" w:rsidRDefault="00ED326C" w:rsidP="00ED326C">
      <w:pPr>
        <w:numPr>
          <w:ilvl w:val="1"/>
          <w:numId w:val="28"/>
        </w:numPr>
        <w:tabs>
          <w:tab w:val="clear" w:pos="1440"/>
        </w:tabs>
      </w:pPr>
      <w:r w:rsidRPr="00ED326C">
        <w:t xml:space="preserve">  font-size: clamp(1rem, 2vw + 1rem, 2rem);</w:t>
      </w:r>
    </w:p>
    <w:p w14:paraId="128A3484" w14:textId="77777777" w:rsidR="00ED326C" w:rsidRPr="00ED326C" w:rsidRDefault="00ED326C" w:rsidP="00ED326C">
      <w:pPr>
        <w:numPr>
          <w:ilvl w:val="1"/>
          <w:numId w:val="28"/>
        </w:numPr>
        <w:tabs>
          <w:tab w:val="clear" w:pos="1440"/>
        </w:tabs>
      </w:pPr>
      <w:r w:rsidRPr="00ED326C">
        <w:t>}</w:t>
      </w:r>
    </w:p>
    <w:p w14:paraId="5B0D5C35" w14:textId="77777777" w:rsidR="00ED326C" w:rsidRPr="00ED326C" w:rsidRDefault="00ED326C" w:rsidP="00ED326C">
      <w:pPr>
        <w:numPr>
          <w:ilvl w:val="2"/>
          <w:numId w:val="28"/>
        </w:numPr>
      </w:pPr>
      <w:r w:rsidRPr="00ED326C">
        <w:t>В этом примере, размер шрифта будет варьироваться от 1rem до 2rem в зависимости от ширины вьюпорта.</w:t>
      </w:r>
    </w:p>
    <w:p w14:paraId="2A973632" w14:textId="77777777" w:rsidR="00ED326C" w:rsidRPr="00ED326C" w:rsidRDefault="00ED326C" w:rsidP="00ED326C">
      <w:pPr>
        <w:numPr>
          <w:ilvl w:val="0"/>
          <w:numId w:val="28"/>
        </w:numPr>
      </w:pPr>
      <w:r w:rsidRPr="00ED326C">
        <w:rPr>
          <w:b/>
          <w:bCs/>
        </w:rPr>
        <w:t>Контейнерные области видимости (Container Queries)</w:t>
      </w:r>
    </w:p>
    <w:p w14:paraId="0606E6F2" w14:textId="77777777" w:rsidR="00ED326C" w:rsidRPr="00ED326C" w:rsidRDefault="00ED326C" w:rsidP="00ED326C">
      <w:pPr>
        <w:numPr>
          <w:ilvl w:val="1"/>
          <w:numId w:val="28"/>
        </w:numPr>
      </w:pPr>
      <w:r w:rsidRPr="00ED326C">
        <w:rPr>
          <w:b/>
          <w:bCs/>
        </w:rPr>
        <w:t>Описание:</w:t>
      </w:r>
      <w:r w:rsidRPr="00ED326C">
        <w:t> Контейнерные области видимости позволяют применять стили в зависимости от размера родительского контейнера, а не только от вьюпорта. Это делает адаптивный дизайн более гибким.</w:t>
      </w:r>
    </w:p>
    <w:p w14:paraId="51D69007" w14:textId="77777777" w:rsidR="00ED326C" w:rsidRPr="00ED326C" w:rsidRDefault="00ED326C" w:rsidP="00ED326C">
      <w:pPr>
        <w:numPr>
          <w:ilvl w:val="1"/>
          <w:numId w:val="28"/>
        </w:numPr>
      </w:pPr>
      <w:r w:rsidRPr="00ED326C">
        <w:rPr>
          <w:b/>
          <w:bCs/>
        </w:rPr>
        <w:t>Пример использования:</w:t>
      </w:r>
    </w:p>
    <w:p w14:paraId="2F604CA3" w14:textId="77777777" w:rsidR="00ED326C" w:rsidRPr="00ED326C" w:rsidRDefault="00ED326C" w:rsidP="00ED326C">
      <w:pPr>
        <w:numPr>
          <w:ilvl w:val="1"/>
          <w:numId w:val="28"/>
        </w:numPr>
        <w:tabs>
          <w:tab w:val="clear" w:pos="1440"/>
        </w:tabs>
      </w:pPr>
      <w:r w:rsidRPr="00ED326C">
        <w:t>.container {</w:t>
      </w:r>
    </w:p>
    <w:p w14:paraId="1C68D8DE" w14:textId="77777777" w:rsidR="00ED326C" w:rsidRPr="00ED326C" w:rsidRDefault="00ED326C" w:rsidP="00ED326C">
      <w:pPr>
        <w:numPr>
          <w:ilvl w:val="1"/>
          <w:numId w:val="28"/>
        </w:numPr>
        <w:tabs>
          <w:tab w:val="clear" w:pos="1440"/>
        </w:tabs>
      </w:pPr>
      <w:r w:rsidRPr="00ED326C">
        <w:t xml:space="preserve">  container-type: inline-size;</w:t>
      </w:r>
    </w:p>
    <w:p w14:paraId="7D547358" w14:textId="77777777" w:rsidR="00ED326C" w:rsidRPr="00ED326C" w:rsidRDefault="00ED326C" w:rsidP="00ED326C">
      <w:pPr>
        <w:numPr>
          <w:ilvl w:val="1"/>
          <w:numId w:val="28"/>
        </w:numPr>
        <w:tabs>
          <w:tab w:val="clear" w:pos="1440"/>
        </w:tabs>
      </w:pPr>
      <w:r w:rsidRPr="00ED326C">
        <w:t>}</w:t>
      </w:r>
    </w:p>
    <w:p w14:paraId="2BD9E7BD" w14:textId="77777777" w:rsidR="00ED326C" w:rsidRPr="00ED326C" w:rsidRDefault="00ED326C" w:rsidP="00ED326C">
      <w:pPr>
        <w:numPr>
          <w:ilvl w:val="1"/>
          <w:numId w:val="28"/>
        </w:numPr>
        <w:tabs>
          <w:tab w:val="clear" w:pos="1440"/>
        </w:tabs>
      </w:pPr>
    </w:p>
    <w:p w14:paraId="619BFF5F" w14:textId="77777777" w:rsidR="00ED326C" w:rsidRPr="00ED326C" w:rsidRDefault="00ED326C" w:rsidP="00ED326C">
      <w:pPr>
        <w:numPr>
          <w:ilvl w:val="1"/>
          <w:numId w:val="28"/>
        </w:numPr>
        <w:tabs>
          <w:tab w:val="clear" w:pos="1440"/>
        </w:tabs>
      </w:pPr>
      <w:r w:rsidRPr="00ED326C">
        <w:t>@container (min-width: 500px) {</w:t>
      </w:r>
    </w:p>
    <w:p w14:paraId="38A0C4D1" w14:textId="77777777" w:rsidR="00ED326C" w:rsidRPr="00ED326C" w:rsidRDefault="00ED326C" w:rsidP="00ED326C">
      <w:pPr>
        <w:numPr>
          <w:ilvl w:val="1"/>
          <w:numId w:val="28"/>
        </w:numPr>
        <w:tabs>
          <w:tab w:val="clear" w:pos="1440"/>
        </w:tabs>
      </w:pPr>
      <w:r w:rsidRPr="00ED326C">
        <w:t xml:space="preserve">  .child {</w:t>
      </w:r>
    </w:p>
    <w:p w14:paraId="0AAB4F95" w14:textId="77777777" w:rsidR="00ED326C" w:rsidRPr="00ED326C" w:rsidRDefault="00ED326C" w:rsidP="00ED326C">
      <w:pPr>
        <w:numPr>
          <w:ilvl w:val="1"/>
          <w:numId w:val="28"/>
        </w:numPr>
        <w:tabs>
          <w:tab w:val="clear" w:pos="1440"/>
        </w:tabs>
      </w:pPr>
      <w:r w:rsidRPr="00ED326C">
        <w:t xml:space="preserve">    background-color: lightblue;</w:t>
      </w:r>
    </w:p>
    <w:p w14:paraId="6918CFCF" w14:textId="77777777" w:rsidR="00ED326C" w:rsidRPr="00ED326C" w:rsidRDefault="00ED326C" w:rsidP="00ED326C">
      <w:pPr>
        <w:numPr>
          <w:ilvl w:val="1"/>
          <w:numId w:val="28"/>
        </w:numPr>
        <w:tabs>
          <w:tab w:val="clear" w:pos="1440"/>
        </w:tabs>
      </w:pPr>
      <w:r w:rsidRPr="00ED326C">
        <w:t xml:space="preserve">  }</w:t>
      </w:r>
    </w:p>
    <w:p w14:paraId="77E91961" w14:textId="77777777" w:rsidR="00ED326C" w:rsidRPr="00ED326C" w:rsidRDefault="00ED326C" w:rsidP="00ED326C">
      <w:pPr>
        <w:numPr>
          <w:ilvl w:val="1"/>
          <w:numId w:val="28"/>
        </w:numPr>
        <w:tabs>
          <w:tab w:val="clear" w:pos="1440"/>
        </w:tabs>
      </w:pPr>
      <w:r w:rsidRPr="00ED326C">
        <w:lastRenderedPageBreak/>
        <w:t>}</w:t>
      </w:r>
    </w:p>
    <w:p w14:paraId="447F8EA1" w14:textId="77777777" w:rsidR="00ED326C" w:rsidRPr="00ED326C" w:rsidRDefault="00ED326C" w:rsidP="00ED326C">
      <w:pPr>
        <w:numPr>
          <w:ilvl w:val="2"/>
          <w:numId w:val="28"/>
        </w:numPr>
      </w:pPr>
      <w:r w:rsidRPr="00ED326C">
        <w:t>В данном случае, если ширина контейнера больше 500px, дочерний элемент получит светло-голубой фон.</w:t>
      </w:r>
    </w:p>
    <w:p w14:paraId="6C8FA202" w14:textId="77777777" w:rsidR="00ED326C" w:rsidRPr="00ED326C" w:rsidRDefault="00ED326C" w:rsidP="00ED326C">
      <w:pPr>
        <w:numPr>
          <w:ilvl w:val="0"/>
          <w:numId w:val="28"/>
        </w:numPr>
      </w:pPr>
      <w:r w:rsidRPr="00ED326C">
        <w:rPr>
          <w:b/>
          <w:bCs/>
        </w:rPr>
        <w:t>Преимущества:</w:t>
      </w:r>
    </w:p>
    <w:p w14:paraId="5D4719AA" w14:textId="77777777" w:rsidR="00ED326C" w:rsidRPr="00ED326C" w:rsidRDefault="00ED326C" w:rsidP="00ED326C">
      <w:pPr>
        <w:numPr>
          <w:ilvl w:val="1"/>
          <w:numId w:val="28"/>
        </w:numPr>
      </w:pPr>
      <w:r w:rsidRPr="00ED326C">
        <w:t>clamp() позволяет создавать более отзывчивый дизайн без медиазапросов.</w:t>
      </w:r>
    </w:p>
    <w:p w14:paraId="0BB0812D" w14:textId="77777777" w:rsidR="00ED326C" w:rsidRPr="00ED326C" w:rsidRDefault="00ED326C" w:rsidP="00ED326C">
      <w:pPr>
        <w:numPr>
          <w:ilvl w:val="1"/>
          <w:numId w:val="28"/>
        </w:numPr>
      </w:pPr>
      <w:r w:rsidRPr="00ED326C">
        <w:t>Контейнерные области видимости упрощают создание сложных макетов, адаптирующихся под размер родителя.</w:t>
      </w:r>
    </w:p>
    <w:p w14:paraId="0D585CD7" w14:textId="77777777" w:rsidR="00ED326C" w:rsidRPr="00ED326C" w:rsidRDefault="00ED326C" w:rsidP="00ED326C">
      <w:pPr>
        <w:numPr>
          <w:ilvl w:val="0"/>
          <w:numId w:val="28"/>
        </w:numPr>
      </w:pPr>
      <w:r w:rsidRPr="00ED326C">
        <w:rPr>
          <w:b/>
          <w:bCs/>
        </w:rPr>
        <w:t>Потенциальные проблемы:</w:t>
      </w:r>
    </w:p>
    <w:p w14:paraId="11EE4E25" w14:textId="77777777" w:rsidR="00ED326C" w:rsidRPr="00ED326C" w:rsidRDefault="00ED326C" w:rsidP="00ED326C">
      <w:pPr>
        <w:numPr>
          <w:ilvl w:val="1"/>
          <w:numId w:val="28"/>
        </w:numPr>
      </w:pPr>
      <w:r w:rsidRPr="00ED326C">
        <w:t>Не все браузеры полностью поддерживают новые функции, поэтому важно использовать полифиллы или проверять поддержку.</w:t>
      </w:r>
    </w:p>
    <w:p w14:paraId="7E389118" w14:textId="77777777" w:rsidR="00ED326C" w:rsidRPr="00ED326C" w:rsidRDefault="00ED326C" w:rsidP="00ED326C">
      <w:pPr>
        <w:numPr>
          <w:ilvl w:val="1"/>
          <w:numId w:val="28"/>
        </w:numPr>
      </w:pPr>
      <w:r w:rsidRPr="00ED326C">
        <w:t>При неправильном использовании clamp() могут возникнуть проблемы с доступностью текста, если значение шрифта становится слишком маленьким или большим.</w:t>
      </w:r>
    </w:p>
    <w:p w14:paraId="1B6AB6CB" w14:textId="77777777" w:rsidR="00DF5302" w:rsidRPr="00ED326C" w:rsidRDefault="00DF5302" w:rsidP="00ED326C"/>
    <w:sectPr w:rsidR="00DF5302" w:rsidRPr="00ED32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A19E5"/>
    <w:multiLevelType w:val="multilevel"/>
    <w:tmpl w:val="4216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211486136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9506C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D326C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2025-12-08T14:06:00Z</dcterms:modified>
</cp:coreProperties>
</file>