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3E50" w14:textId="77777777" w:rsidR="00666CA2" w:rsidRPr="00666CA2" w:rsidRDefault="00666CA2" w:rsidP="00666CA2">
      <w:pPr>
        <w:rPr>
          <w:b/>
          <w:bCs/>
        </w:rPr>
      </w:pPr>
      <w:r w:rsidRPr="00666CA2">
        <w:rPr>
          <w:b/>
          <w:bCs/>
        </w:rPr>
        <w:t>Каков порядок специфичности CSS селекторов?</w:t>
      </w:r>
    </w:p>
    <w:p w14:paraId="2DE42880" w14:textId="77777777" w:rsidR="00666CA2" w:rsidRPr="00666CA2" w:rsidRDefault="00666CA2" w:rsidP="00666CA2">
      <w:r w:rsidRPr="00666CA2">
        <w:rPr>
          <w:b/>
          <w:bCs/>
        </w:rPr>
        <w:t>Что хотят услышать интервьюеры:</w:t>
      </w:r>
      <w:r w:rsidRPr="00666CA2">
        <w:br/>
        <w:t>Интервьюеры ожидают услышать четкое понимание порядка специфичности CSS селекторов, включая важные концепции, такие как важность селекторов и их влияние на каскадирование стилей. Кандидат должен продемонстрировать способность объяснить правила специфичности, используя примеры, а также показать знание о том, как избежать конфликтов стилей.</w:t>
      </w:r>
    </w:p>
    <w:p w14:paraId="24F28EEB" w14:textId="77777777" w:rsidR="00666CA2" w:rsidRPr="00666CA2" w:rsidRDefault="00666CA2" w:rsidP="00666CA2">
      <w:r w:rsidRPr="00666CA2">
        <w:rPr>
          <w:b/>
          <w:bCs/>
        </w:rPr>
        <w:t>Порядок специфичности CSS селекторов:</w:t>
      </w:r>
    </w:p>
    <w:p w14:paraId="08618DBD" w14:textId="77777777" w:rsidR="00666CA2" w:rsidRPr="00666CA2" w:rsidRDefault="00666CA2" w:rsidP="00666CA2">
      <w:pPr>
        <w:numPr>
          <w:ilvl w:val="0"/>
          <w:numId w:val="24"/>
        </w:numPr>
      </w:pPr>
      <w:r w:rsidRPr="00666CA2">
        <w:rPr>
          <w:b/>
          <w:bCs/>
        </w:rPr>
        <w:t>Уровни специфичности:</w:t>
      </w:r>
    </w:p>
    <w:p w14:paraId="21874043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rPr>
          <w:b/>
          <w:bCs/>
        </w:rPr>
        <w:t>Инлайн-стили:</w:t>
      </w:r>
      <w:r w:rsidRPr="00666CA2">
        <w:br/>
        <w:t>Стили, прописанные непосредственно в HTML через атрибут style, имеют наивысший приоритет.</w:t>
      </w:r>
      <w:r w:rsidRPr="00666CA2">
        <w:br/>
        <w:t>Пример: &lt;div style="color: red;"&gt;Текст&lt;/div&gt;.</w:t>
      </w:r>
    </w:p>
    <w:p w14:paraId="5CB91172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rPr>
          <w:b/>
          <w:bCs/>
        </w:rPr>
        <w:t>ID-селекторы:</w:t>
      </w:r>
      <w:r w:rsidRPr="00666CA2">
        <w:br/>
        <w:t>Селекторы с # имеют высокий приоритет.</w:t>
      </w:r>
      <w:r w:rsidRPr="00666CA2">
        <w:br/>
        <w:t>Пример: #header { color: blue; }.</w:t>
      </w:r>
    </w:p>
    <w:p w14:paraId="42DF2AB7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rPr>
          <w:b/>
          <w:bCs/>
        </w:rPr>
        <w:t>Классы, атрибуты и псевдоклассы:</w:t>
      </w:r>
      <w:r w:rsidRPr="00666CA2">
        <w:br/>
        <w:t>Селекторы с . (классы), [attr] (атрибуты) и :pseudo-class (псевдоклассы) имеют средний приоритет.</w:t>
      </w:r>
      <w:r w:rsidRPr="00666CA2">
        <w:br/>
        <w:t>Пример: .container { margin: 10px; }, [type="text"] { border: 1px solid; }.</w:t>
      </w:r>
    </w:p>
    <w:p w14:paraId="06768254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rPr>
          <w:b/>
          <w:bCs/>
        </w:rPr>
        <w:t>Теговые селекторы:</w:t>
      </w:r>
      <w:r w:rsidRPr="00666CA2">
        <w:br/>
        <w:t>Селекторы HTML-элементов (например, div, p) имеют наименьший приоритет.</w:t>
      </w:r>
      <w:r w:rsidRPr="00666CA2">
        <w:br/>
        <w:t>Пример: p { font-size: 16px; }.</w:t>
      </w:r>
    </w:p>
    <w:p w14:paraId="0B728DCF" w14:textId="77777777" w:rsidR="00666CA2" w:rsidRPr="00666CA2" w:rsidRDefault="00666CA2" w:rsidP="00666CA2">
      <w:pPr>
        <w:numPr>
          <w:ilvl w:val="0"/>
          <w:numId w:val="24"/>
        </w:numPr>
      </w:pPr>
      <w:r w:rsidRPr="00666CA2">
        <w:rPr>
          <w:b/>
          <w:bCs/>
        </w:rPr>
        <w:t>Суммирование специфичности:</w:t>
      </w:r>
    </w:p>
    <w:p w14:paraId="44B70801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t>Специфичность считается как сумма значений:</w:t>
      </w:r>
    </w:p>
    <w:p w14:paraId="3CBAE4FB" w14:textId="77777777" w:rsidR="00666CA2" w:rsidRPr="00666CA2" w:rsidRDefault="00666CA2" w:rsidP="00666CA2">
      <w:pPr>
        <w:numPr>
          <w:ilvl w:val="2"/>
          <w:numId w:val="24"/>
        </w:numPr>
      </w:pPr>
      <w:r w:rsidRPr="00666CA2">
        <w:t>Инлайн-стили: 1000</w:t>
      </w:r>
    </w:p>
    <w:p w14:paraId="68EF4A1F" w14:textId="77777777" w:rsidR="00666CA2" w:rsidRPr="00666CA2" w:rsidRDefault="00666CA2" w:rsidP="00666CA2">
      <w:pPr>
        <w:numPr>
          <w:ilvl w:val="2"/>
          <w:numId w:val="24"/>
        </w:numPr>
      </w:pPr>
      <w:r w:rsidRPr="00666CA2">
        <w:t>ID-селекторы: 100</w:t>
      </w:r>
    </w:p>
    <w:p w14:paraId="3EFB7867" w14:textId="77777777" w:rsidR="00666CA2" w:rsidRPr="00666CA2" w:rsidRDefault="00666CA2" w:rsidP="00666CA2">
      <w:pPr>
        <w:numPr>
          <w:ilvl w:val="2"/>
          <w:numId w:val="24"/>
        </w:numPr>
      </w:pPr>
      <w:r w:rsidRPr="00666CA2">
        <w:t>Классы/атрибуты/псевдоклассы: 10</w:t>
      </w:r>
    </w:p>
    <w:p w14:paraId="5046EBE5" w14:textId="77777777" w:rsidR="00666CA2" w:rsidRPr="00666CA2" w:rsidRDefault="00666CA2" w:rsidP="00666CA2">
      <w:pPr>
        <w:numPr>
          <w:ilvl w:val="2"/>
          <w:numId w:val="24"/>
        </w:numPr>
      </w:pPr>
      <w:r w:rsidRPr="00666CA2">
        <w:t>Теговые селекторы: 1</w:t>
      </w:r>
      <w:r w:rsidRPr="00666CA2">
        <w:br/>
        <w:t>Например, если у вас есть селектор #header .menu li, его специфичность будет 100 (ID) + 10 (класс) + 1 (тег) = 111.</w:t>
      </w:r>
    </w:p>
    <w:p w14:paraId="4BD4A049" w14:textId="77777777" w:rsidR="00666CA2" w:rsidRPr="00666CA2" w:rsidRDefault="00666CA2" w:rsidP="00666CA2">
      <w:pPr>
        <w:numPr>
          <w:ilvl w:val="0"/>
          <w:numId w:val="24"/>
        </w:numPr>
      </w:pPr>
      <w:r w:rsidRPr="00666CA2">
        <w:rPr>
          <w:b/>
          <w:bCs/>
        </w:rPr>
        <w:t>Важность использования </w:t>
      </w:r>
      <w:r w:rsidRPr="00666CA2">
        <w:t>!important</w:t>
      </w:r>
      <w:r w:rsidRPr="00666CA2">
        <w:rPr>
          <w:b/>
          <w:bCs/>
        </w:rPr>
        <w:t>:</w:t>
      </w:r>
    </w:p>
    <w:p w14:paraId="3715E02B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lastRenderedPageBreak/>
        <w:t>Директива !important может переопределить все, но ее использование должно быть ограничено, так как это может привести к трудностям в поддержке кода.</w:t>
      </w:r>
    </w:p>
    <w:p w14:paraId="5D45AEAE" w14:textId="77777777" w:rsidR="00666CA2" w:rsidRPr="00666CA2" w:rsidRDefault="00666CA2" w:rsidP="00666CA2">
      <w:pPr>
        <w:numPr>
          <w:ilvl w:val="0"/>
          <w:numId w:val="24"/>
        </w:numPr>
      </w:pPr>
      <w:r w:rsidRPr="00666CA2">
        <w:rPr>
          <w:b/>
          <w:bCs/>
        </w:rPr>
        <w:t>Примеры:</w:t>
      </w:r>
    </w:p>
    <w:p w14:paraId="554B39FA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t>Если есть правила:</w:t>
      </w:r>
    </w:p>
    <w:p w14:paraId="41FC13D2" w14:textId="77777777" w:rsidR="00666CA2" w:rsidRPr="00666CA2" w:rsidRDefault="00666CA2" w:rsidP="00666CA2">
      <w:pPr>
        <w:numPr>
          <w:ilvl w:val="1"/>
          <w:numId w:val="24"/>
        </w:numPr>
        <w:tabs>
          <w:tab w:val="clear" w:pos="1440"/>
        </w:tabs>
      </w:pPr>
      <w:r w:rsidRPr="00666CA2">
        <w:t xml:space="preserve">p { color: blue; }           </w:t>
      </w:r>
      <w:r w:rsidRPr="00666CA2">
        <w:rPr>
          <w:i/>
          <w:iCs/>
        </w:rPr>
        <w:t>/* специфичность 1 */</w:t>
      </w:r>
    </w:p>
    <w:p w14:paraId="7E913D9F" w14:textId="77777777" w:rsidR="00666CA2" w:rsidRPr="00666CA2" w:rsidRDefault="00666CA2" w:rsidP="00666CA2">
      <w:pPr>
        <w:numPr>
          <w:ilvl w:val="1"/>
          <w:numId w:val="24"/>
        </w:numPr>
        <w:tabs>
          <w:tab w:val="clear" w:pos="1440"/>
        </w:tabs>
      </w:pPr>
      <w:r w:rsidRPr="00666CA2">
        <w:t xml:space="preserve">.highlight { color: green; } </w:t>
      </w:r>
      <w:r w:rsidRPr="00666CA2">
        <w:rPr>
          <w:i/>
          <w:iCs/>
        </w:rPr>
        <w:t>/* специфичность 10 */</w:t>
      </w:r>
    </w:p>
    <w:p w14:paraId="24F5F0E7" w14:textId="77777777" w:rsidR="00666CA2" w:rsidRPr="00666CA2" w:rsidRDefault="00666CA2" w:rsidP="00666CA2">
      <w:pPr>
        <w:numPr>
          <w:ilvl w:val="1"/>
          <w:numId w:val="24"/>
        </w:numPr>
        <w:tabs>
          <w:tab w:val="clear" w:pos="1440"/>
        </w:tabs>
      </w:pPr>
      <w:r w:rsidRPr="00666CA2">
        <w:t xml:space="preserve">#main { color: red; }        </w:t>
      </w:r>
      <w:r w:rsidRPr="00666CA2">
        <w:rPr>
          <w:i/>
          <w:iCs/>
        </w:rPr>
        <w:t>/* специфичность 100 */</w:t>
      </w:r>
    </w:p>
    <w:p w14:paraId="0A279661" w14:textId="77777777" w:rsidR="00666CA2" w:rsidRPr="00666CA2" w:rsidRDefault="00666CA2" w:rsidP="00666CA2">
      <w:pPr>
        <w:numPr>
          <w:ilvl w:val="1"/>
          <w:numId w:val="24"/>
        </w:numPr>
      </w:pPr>
      <w:r w:rsidRPr="00666CA2">
        <w:t>В этом случае, даже если p имеет определенный стиль, текст в элементе с ID main будет красным.</w:t>
      </w:r>
    </w:p>
    <w:p w14:paraId="1B6AB6CB" w14:textId="77777777" w:rsidR="00DF5302" w:rsidRPr="00666CA2" w:rsidRDefault="00DF5302" w:rsidP="00666CA2"/>
    <w:sectPr w:rsidR="00DF5302" w:rsidRPr="00666CA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8F654B"/>
    <w:multiLevelType w:val="multilevel"/>
    <w:tmpl w:val="9500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1"/>
  </w:num>
  <w:num w:numId="2" w16cid:durableId="1610628029">
    <w:abstractNumId w:val="23"/>
  </w:num>
  <w:num w:numId="3" w16cid:durableId="1964917129">
    <w:abstractNumId w:val="10"/>
  </w:num>
  <w:num w:numId="4" w16cid:durableId="1153570712">
    <w:abstractNumId w:val="20"/>
  </w:num>
  <w:num w:numId="5" w16cid:durableId="643042766">
    <w:abstractNumId w:val="6"/>
  </w:num>
  <w:num w:numId="6" w16cid:durableId="1219777351">
    <w:abstractNumId w:val="15"/>
  </w:num>
  <w:num w:numId="7" w16cid:durableId="1076708930">
    <w:abstractNumId w:val="13"/>
  </w:num>
  <w:num w:numId="8" w16cid:durableId="1909487698">
    <w:abstractNumId w:val="7"/>
  </w:num>
  <w:num w:numId="9" w16cid:durableId="1924335488">
    <w:abstractNumId w:val="3"/>
  </w:num>
  <w:num w:numId="10" w16cid:durableId="580484822">
    <w:abstractNumId w:val="21"/>
  </w:num>
  <w:num w:numId="11" w16cid:durableId="1111049155">
    <w:abstractNumId w:val="0"/>
  </w:num>
  <w:num w:numId="12" w16cid:durableId="1554846874">
    <w:abstractNumId w:val="12"/>
  </w:num>
  <w:num w:numId="13" w16cid:durableId="1058164431">
    <w:abstractNumId w:val="22"/>
  </w:num>
  <w:num w:numId="14" w16cid:durableId="1156605124">
    <w:abstractNumId w:val="9"/>
  </w:num>
  <w:num w:numId="15" w16cid:durableId="1570573033">
    <w:abstractNumId w:val="2"/>
  </w:num>
  <w:num w:numId="16" w16cid:durableId="123087032">
    <w:abstractNumId w:val="19"/>
  </w:num>
  <w:num w:numId="17" w16cid:durableId="1616403027">
    <w:abstractNumId w:val="14"/>
  </w:num>
  <w:num w:numId="18" w16cid:durableId="1696535611">
    <w:abstractNumId w:val="4"/>
  </w:num>
  <w:num w:numId="19" w16cid:durableId="1848253727">
    <w:abstractNumId w:val="16"/>
  </w:num>
  <w:num w:numId="20" w16cid:durableId="1131704163">
    <w:abstractNumId w:val="5"/>
  </w:num>
  <w:num w:numId="21" w16cid:durableId="1439330059">
    <w:abstractNumId w:val="11"/>
  </w:num>
  <w:num w:numId="22" w16cid:durableId="1376201832">
    <w:abstractNumId w:val="8"/>
  </w:num>
  <w:num w:numId="23" w16cid:durableId="681274019">
    <w:abstractNumId w:val="17"/>
  </w:num>
  <w:num w:numId="24" w16cid:durableId="153907691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30589D"/>
    <w:rsid w:val="003445F6"/>
    <w:rsid w:val="00352238"/>
    <w:rsid w:val="004C0BB5"/>
    <w:rsid w:val="005156FE"/>
    <w:rsid w:val="00593129"/>
    <w:rsid w:val="00666CA2"/>
    <w:rsid w:val="006C0B77"/>
    <w:rsid w:val="008242FF"/>
    <w:rsid w:val="00870751"/>
    <w:rsid w:val="00871CEB"/>
    <w:rsid w:val="008F64DA"/>
    <w:rsid w:val="00922C48"/>
    <w:rsid w:val="009C1521"/>
    <w:rsid w:val="009E10ED"/>
    <w:rsid w:val="00A125F3"/>
    <w:rsid w:val="00A25AA1"/>
    <w:rsid w:val="00A45114"/>
    <w:rsid w:val="00B20805"/>
    <w:rsid w:val="00B30215"/>
    <w:rsid w:val="00B34409"/>
    <w:rsid w:val="00B915B7"/>
    <w:rsid w:val="00BC0343"/>
    <w:rsid w:val="00CC6293"/>
    <w:rsid w:val="00D2158D"/>
    <w:rsid w:val="00D275D3"/>
    <w:rsid w:val="00DA68D7"/>
    <w:rsid w:val="00DF5302"/>
    <w:rsid w:val="00E525D7"/>
    <w:rsid w:val="00E755F3"/>
    <w:rsid w:val="00E978F1"/>
    <w:rsid w:val="00EA59DF"/>
    <w:rsid w:val="00EE4070"/>
    <w:rsid w:val="00F0543A"/>
    <w:rsid w:val="00F12C76"/>
    <w:rsid w:val="00F50757"/>
    <w:rsid w:val="00F8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31</cp:revision>
  <dcterms:created xsi:type="dcterms:W3CDTF">2025-12-06T12:11:00Z</dcterms:created>
  <dcterms:modified xsi:type="dcterms:W3CDTF">2025-12-07T06:51:00Z</dcterms:modified>
</cp:coreProperties>
</file>