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03F3F57E" w:rsidR="00DF5302" w:rsidRDefault="00637306" w:rsidP="00637306">
      <w:pPr>
        <w:rPr>
          <w:b/>
          <w:bCs/>
          <w:lang w:val="en-US"/>
        </w:rPr>
      </w:pPr>
      <w:r w:rsidRPr="00637306">
        <w:rPr>
          <w:b/>
          <w:bCs/>
        </w:rPr>
        <w:t>Куда уходит первый запрос при заходе на сайт в браузере</w:t>
      </w:r>
    </w:p>
    <w:p w14:paraId="7B27B3C1" w14:textId="77777777" w:rsidR="00637306" w:rsidRPr="00637306" w:rsidRDefault="00637306" w:rsidP="00637306">
      <w:r w:rsidRPr="00637306">
        <w:rPr>
          <w:b/>
          <w:bCs/>
        </w:rPr>
        <w:t>Что хотят услышать интервьюеры:</w:t>
      </w:r>
      <w:r w:rsidRPr="00637306">
        <w:br/>
        <w:t>Интервьюеры ожидают от кандидата понимания процесса загрузки веб-страницы, включая этапы DNS-</w:t>
      </w:r>
      <w:proofErr w:type="spellStart"/>
      <w:r w:rsidRPr="00637306">
        <w:t>резолвинга</w:t>
      </w:r>
      <w:proofErr w:type="spellEnd"/>
      <w:r w:rsidRPr="00637306">
        <w:t>, HTTP-запросов, взаимодействия с серверами и получения ресурсов. Также важно осознание принципов работы браузера и сетевой архитектуры.</w:t>
      </w:r>
    </w:p>
    <w:p w14:paraId="3D27F7D0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DNS-</w:t>
      </w:r>
      <w:proofErr w:type="spellStart"/>
      <w:r w:rsidRPr="00637306">
        <w:rPr>
          <w:b/>
          <w:bCs/>
        </w:rPr>
        <w:t>резолвинг</w:t>
      </w:r>
      <w:proofErr w:type="spellEnd"/>
      <w:r w:rsidRPr="00637306">
        <w:rPr>
          <w:b/>
          <w:bCs/>
        </w:rPr>
        <w:t>:</w:t>
      </w:r>
    </w:p>
    <w:p w14:paraId="415AB46A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Когда пользователь вводит URL в адресной строке, браузер сначала выполняет DNS-</w:t>
      </w:r>
      <w:proofErr w:type="spellStart"/>
      <w:r w:rsidRPr="00637306">
        <w:t>резолвинг</w:t>
      </w:r>
      <w:proofErr w:type="spellEnd"/>
      <w:r w:rsidRPr="00637306">
        <w:t>, чтобы преобразовать доменное имя в IP-адрес.</w:t>
      </w:r>
    </w:p>
    <w:p w14:paraId="4FC815C8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Это происходит через запрос к DNS-серверу, который возвращает IP-адрес, связанный с данным доменным именем.</w:t>
      </w:r>
    </w:p>
    <w:p w14:paraId="49F87A3D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Установление соединения:</w:t>
      </w:r>
    </w:p>
    <w:p w14:paraId="5C76552B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Браузер использует полученный IP-адрес для установки TCP-соединения с сервером.</w:t>
      </w:r>
    </w:p>
    <w:p w14:paraId="42AE38C0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Обычно используется трехстороннее рукопожатие TCP, состоящее из SYN, SYN-ACK и ACK.</w:t>
      </w:r>
    </w:p>
    <w:p w14:paraId="30C3E755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Отправка HTTP-запроса:</w:t>
      </w:r>
    </w:p>
    <w:p w14:paraId="668E6997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После успешного соединения браузер отправляет HTTP-запрос к серверу.</w:t>
      </w:r>
    </w:p>
    <w:p w14:paraId="0075AB2A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 xml:space="preserve">Запрос может содержать различные заголовки, такие как User-Agent, </w:t>
      </w:r>
      <w:proofErr w:type="spellStart"/>
      <w:r w:rsidRPr="00637306">
        <w:t>Accept</w:t>
      </w:r>
      <w:proofErr w:type="spellEnd"/>
      <w:r w:rsidRPr="00637306">
        <w:t xml:space="preserve"> и другие.</w:t>
      </w:r>
    </w:p>
    <w:p w14:paraId="3D340D8D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Обработка запроса на сервере:</w:t>
      </w:r>
    </w:p>
    <w:p w14:paraId="10F8A2E8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Сервер получает запрос, обрабатывает его и формирует ответ.</w:t>
      </w:r>
    </w:p>
    <w:p w14:paraId="2D8E6491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Это может включать взаимодействие с базами данных или другими сервисами, если требуется динамическое содержимое.</w:t>
      </w:r>
    </w:p>
    <w:p w14:paraId="4AB4D0B0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Получение HTTP-ответа:</w:t>
      </w:r>
    </w:p>
    <w:p w14:paraId="15B6CAC1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Сервер отправляет обратно HTTP-ответ, содержащий статус-код, заголовки и тело (например, HTML-код страницы).</w:t>
      </w:r>
    </w:p>
    <w:p w14:paraId="208D0749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Браузер получает этот ответ и начинает его обработку.</w:t>
      </w:r>
    </w:p>
    <w:p w14:paraId="5D5D45B2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Отрисовка страницы:</w:t>
      </w:r>
    </w:p>
    <w:p w14:paraId="5E47B71F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Браузер анализирует HTML и загружает дополнительные ресурсы, такие как CSS, JavaScript и изображения, отправляя новые HTTP-запросы при необходимости.</w:t>
      </w:r>
    </w:p>
    <w:p w14:paraId="00490AF7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lastRenderedPageBreak/>
        <w:t>После загрузки всех ресурсов браузер рендерит страницу для отображения пользователю.</w:t>
      </w:r>
    </w:p>
    <w:p w14:paraId="0D364C06" w14:textId="77777777" w:rsidR="00637306" w:rsidRPr="00637306" w:rsidRDefault="00637306" w:rsidP="00637306">
      <w:pPr>
        <w:numPr>
          <w:ilvl w:val="0"/>
          <w:numId w:val="30"/>
        </w:numPr>
      </w:pPr>
      <w:r w:rsidRPr="00637306">
        <w:rPr>
          <w:b/>
          <w:bCs/>
        </w:rPr>
        <w:t>Кэширование (по желанию):</w:t>
      </w:r>
    </w:p>
    <w:p w14:paraId="770F2EAF" w14:textId="77777777" w:rsidR="00637306" w:rsidRPr="00637306" w:rsidRDefault="00637306" w:rsidP="00637306">
      <w:pPr>
        <w:numPr>
          <w:ilvl w:val="1"/>
          <w:numId w:val="30"/>
        </w:numPr>
      </w:pPr>
      <w:r w:rsidRPr="00637306">
        <w:t>Если включено кэширование, браузер может сохранить ресурсы для последующих запросов, чтобы ускорить загрузку.</w:t>
      </w:r>
    </w:p>
    <w:p w14:paraId="488090B5" w14:textId="77777777" w:rsidR="00637306" w:rsidRPr="00637306" w:rsidRDefault="00637306" w:rsidP="00637306"/>
    <w:sectPr w:rsidR="00637306" w:rsidRPr="006373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72F4C"/>
    <w:multiLevelType w:val="multilevel"/>
    <w:tmpl w:val="5DBC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53891942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01617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37306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2025-12-08T15:10:00Z</dcterms:modified>
</cp:coreProperties>
</file>