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9037" w14:textId="77777777" w:rsidR="00544377" w:rsidRPr="00544377" w:rsidRDefault="00544377" w:rsidP="00544377">
      <w:pPr>
        <w:rPr>
          <w:b/>
          <w:bCs/>
        </w:rPr>
      </w:pPr>
      <w:r w:rsidRPr="00544377">
        <w:rPr>
          <w:b/>
          <w:bCs/>
        </w:rPr>
        <w:t>Можно ли получить доступ к localStorage с другого домена</w:t>
      </w:r>
    </w:p>
    <w:p w14:paraId="340CB5B0" w14:textId="77777777" w:rsidR="00544377" w:rsidRPr="00544377" w:rsidRDefault="00544377" w:rsidP="00544377">
      <w:r w:rsidRPr="00544377">
        <w:rPr>
          <w:b/>
          <w:bCs/>
        </w:rPr>
        <w:t>Что хотят услышать интервьюеры:</w:t>
      </w:r>
      <w:r w:rsidRPr="00544377">
        <w:br/>
        <w:t>Интервьюеры ожидают от кандидата понимания основных принципов безопасности браузеров, включая политику одного источника (Same-Origin Policy) и работу с localStorage. Кандидат должен продемонстрировать знание ограничений localStorage и примеров, когда доступ к данным может быть ограничен. Важно подчеркнуть, что localStorage изолирован для разных доменов и объяснить, как это влияет на безопасность.</w:t>
      </w:r>
    </w:p>
    <w:p w14:paraId="66A2F36E" w14:textId="77777777" w:rsidR="00544377" w:rsidRPr="00544377" w:rsidRDefault="00544377" w:rsidP="00544377">
      <w:r w:rsidRPr="00544377">
        <w:rPr>
          <w:b/>
          <w:bCs/>
        </w:rPr>
        <w:t>Структурированный ответ:</w:t>
      </w:r>
    </w:p>
    <w:p w14:paraId="1461C2A4" w14:textId="77777777" w:rsidR="00544377" w:rsidRPr="00544377" w:rsidRDefault="00544377" w:rsidP="00544377">
      <w:pPr>
        <w:numPr>
          <w:ilvl w:val="0"/>
          <w:numId w:val="28"/>
        </w:numPr>
      </w:pPr>
      <w:r w:rsidRPr="00544377">
        <w:rPr>
          <w:b/>
          <w:bCs/>
        </w:rPr>
        <w:t>Определение localStorage:</w:t>
      </w:r>
      <w:r w:rsidRPr="00544377">
        <w:br/>
        <w:t>localStorage — это веб-хранилище, позволяющее веб-приложениям сохранять данные в браузере в виде пар ключ-значение. Хранение данных осуществляется на стороне клиента и доступно только для домена, который их создал.</w:t>
      </w:r>
    </w:p>
    <w:p w14:paraId="0574D4D7" w14:textId="77777777" w:rsidR="00544377" w:rsidRPr="00544377" w:rsidRDefault="00544377" w:rsidP="00544377">
      <w:pPr>
        <w:numPr>
          <w:ilvl w:val="0"/>
          <w:numId w:val="28"/>
        </w:numPr>
      </w:pPr>
      <w:r w:rsidRPr="00544377">
        <w:rPr>
          <w:b/>
          <w:bCs/>
        </w:rPr>
        <w:t>Политика одного источника (Same-Origin Policy):</w:t>
      </w:r>
      <w:r w:rsidRPr="00544377">
        <w:br/>
        <w:t>Эта политика предотвращает доступ к данным, хранящимся в localStorage, с других доменов, протоколов или портов. Это значит, что веб-страница с домена example.com не может получить доступ к localStorage страницы на anotherdomain.com.</w:t>
      </w:r>
    </w:p>
    <w:p w14:paraId="6E15E59D" w14:textId="77777777" w:rsidR="00544377" w:rsidRPr="00544377" w:rsidRDefault="00544377" w:rsidP="00544377">
      <w:pPr>
        <w:numPr>
          <w:ilvl w:val="0"/>
          <w:numId w:val="28"/>
        </w:numPr>
      </w:pPr>
      <w:r w:rsidRPr="00544377">
        <w:rPr>
          <w:b/>
          <w:bCs/>
        </w:rPr>
        <w:t>Примеры:</w:t>
      </w:r>
    </w:p>
    <w:p w14:paraId="5916AA00" w14:textId="77777777" w:rsidR="00544377" w:rsidRPr="00544377" w:rsidRDefault="00544377" w:rsidP="00544377">
      <w:pPr>
        <w:numPr>
          <w:ilvl w:val="1"/>
          <w:numId w:val="28"/>
        </w:numPr>
      </w:pPr>
      <w:r w:rsidRPr="00544377">
        <w:rPr>
          <w:b/>
          <w:bCs/>
        </w:rPr>
        <w:t>Пример 1:</w:t>
      </w:r>
      <w:r w:rsidRPr="00544377">
        <w:t> Если у вас есть страница https://example.com, она может сохранять данные в localStorage, но попытка доступа к данным с https://example2.com вызовет ошибку.</w:t>
      </w:r>
    </w:p>
    <w:p w14:paraId="5584A67A" w14:textId="77777777" w:rsidR="00544377" w:rsidRPr="00544377" w:rsidRDefault="00544377" w:rsidP="00544377">
      <w:pPr>
        <w:numPr>
          <w:ilvl w:val="1"/>
          <w:numId w:val="28"/>
        </w:numPr>
      </w:pPr>
      <w:r w:rsidRPr="00544377">
        <w:rPr>
          <w:b/>
          <w:bCs/>
        </w:rPr>
        <w:t>Пример 2:</w:t>
      </w:r>
      <w:r w:rsidRPr="00544377">
        <w:t> Даже если два домена имеют одинаковый IP-адрес, доступ к localStorage по-прежнему будет запрещён, если они не совпадают по протоколу и домену.</w:t>
      </w:r>
    </w:p>
    <w:p w14:paraId="5CF38669" w14:textId="77777777" w:rsidR="00544377" w:rsidRPr="00544377" w:rsidRDefault="00544377" w:rsidP="00544377">
      <w:pPr>
        <w:numPr>
          <w:ilvl w:val="0"/>
          <w:numId w:val="28"/>
        </w:numPr>
      </w:pPr>
      <w:r w:rsidRPr="00544377">
        <w:rPr>
          <w:b/>
          <w:bCs/>
        </w:rPr>
        <w:t>Исключения:</w:t>
      </w:r>
      <w:r w:rsidRPr="00544377">
        <w:br/>
        <w:t>Есть возможности обмена данными между доменами через механизмы, такие как:</w:t>
      </w:r>
    </w:p>
    <w:p w14:paraId="05786029" w14:textId="77777777" w:rsidR="00544377" w:rsidRPr="00544377" w:rsidRDefault="00544377" w:rsidP="00544377">
      <w:pPr>
        <w:numPr>
          <w:ilvl w:val="1"/>
          <w:numId w:val="28"/>
        </w:numPr>
      </w:pPr>
      <w:r w:rsidRPr="00544377">
        <w:rPr>
          <w:b/>
          <w:bCs/>
        </w:rPr>
        <w:t>CORS (Cross-Origin Resource Sharing)</w:t>
      </w:r>
      <w:r w:rsidRPr="00544377">
        <w:t> — позволяет серверу контролировать, кто может получать доступ к его ресурсам.</w:t>
      </w:r>
    </w:p>
    <w:p w14:paraId="760DBB97" w14:textId="77777777" w:rsidR="00544377" w:rsidRPr="00544377" w:rsidRDefault="00544377" w:rsidP="00544377">
      <w:pPr>
        <w:numPr>
          <w:ilvl w:val="1"/>
          <w:numId w:val="28"/>
        </w:numPr>
      </w:pPr>
      <w:r w:rsidRPr="00544377">
        <w:rPr>
          <w:b/>
          <w:bCs/>
        </w:rPr>
        <w:t>PostMessage API</w:t>
      </w:r>
      <w:r w:rsidRPr="00544377">
        <w:t> — позволяет безопасно обмениваться сообщениями между окнами или фреймами из разных источников.</w:t>
      </w:r>
    </w:p>
    <w:p w14:paraId="07E280A0" w14:textId="77777777" w:rsidR="00544377" w:rsidRPr="00544377" w:rsidRDefault="00544377" w:rsidP="00544377">
      <w:pPr>
        <w:numPr>
          <w:ilvl w:val="0"/>
          <w:numId w:val="28"/>
        </w:numPr>
      </w:pPr>
      <w:r w:rsidRPr="00544377">
        <w:rPr>
          <w:b/>
          <w:bCs/>
        </w:rPr>
        <w:t>Заключение:</w:t>
      </w:r>
      <w:r w:rsidRPr="00544377">
        <w:br/>
        <w:t>Доступ к localStorage с другого домена невозможен из-за политики одного источника, что обеспечивает безопасность данных пользователей и предотвращает межсайтовые атаки.</w:t>
      </w:r>
    </w:p>
    <w:p w14:paraId="1B6AB6CB" w14:textId="77777777" w:rsidR="00DF5302" w:rsidRPr="00544377" w:rsidRDefault="00DF5302" w:rsidP="00544377"/>
    <w:sectPr w:rsidR="00DF5302" w:rsidRPr="005443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D5467"/>
    <w:multiLevelType w:val="multilevel"/>
    <w:tmpl w:val="7F6E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776608146">
    <w:abstractNumId w:val="23"/>
  </w:num>
  <w:num w:numId="28" w16cid:durableId="164380323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44377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556AA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2025-12-08T13:56:00Z</dcterms:modified>
</cp:coreProperties>
</file>