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F2251" w14:textId="77777777" w:rsidR="001418A4" w:rsidRPr="001418A4" w:rsidRDefault="001418A4" w:rsidP="001418A4">
      <w:pPr>
        <w:rPr>
          <w:b/>
          <w:bCs/>
        </w:rPr>
      </w:pPr>
      <w:r w:rsidRPr="001418A4">
        <w:rPr>
          <w:b/>
          <w:bCs/>
        </w:rPr>
        <w:t>Назови основные атрибуты для accessibility</w:t>
      </w:r>
    </w:p>
    <w:p w14:paraId="035DC277" w14:textId="77777777" w:rsidR="001418A4" w:rsidRPr="001418A4" w:rsidRDefault="001418A4" w:rsidP="001418A4">
      <w:r w:rsidRPr="001418A4">
        <w:rPr>
          <w:b/>
          <w:bCs/>
        </w:rPr>
        <w:t>Что хотят услышать интервьюеры:</w:t>
      </w:r>
    </w:p>
    <w:p w14:paraId="3EF9F3CC" w14:textId="77777777" w:rsidR="001418A4" w:rsidRPr="001418A4" w:rsidRDefault="001418A4" w:rsidP="001418A4">
      <w:r w:rsidRPr="001418A4">
        <w:t>Интервьюеры ожидают, что кандидат продемонстрирует понимание принципов доступности (accessibility) в веб-разработке. Ключевые моменты включают знание основных атрибутов, таких как alt, aria-label, tabindex, и их правильное использование для улучшения взаимодействия пользователей с ограниченными возможностями. Также важно упомянуть о значении этих атрибутов для создания инклюзивных веб-приложений.</w:t>
      </w:r>
    </w:p>
    <w:p w14:paraId="160AA52A" w14:textId="77777777" w:rsidR="001418A4" w:rsidRPr="001418A4" w:rsidRDefault="001418A4" w:rsidP="001418A4">
      <w:r w:rsidRPr="001418A4">
        <w:rPr>
          <w:b/>
          <w:bCs/>
        </w:rPr>
        <w:t>Основные атрибуты для accessibility:</w:t>
      </w:r>
    </w:p>
    <w:p w14:paraId="316EFDBF" w14:textId="77777777" w:rsidR="001418A4" w:rsidRPr="001418A4" w:rsidRDefault="001418A4" w:rsidP="001418A4">
      <w:pPr>
        <w:numPr>
          <w:ilvl w:val="0"/>
          <w:numId w:val="28"/>
        </w:numPr>
      </w:pPr>
      <w:r w:rsidRPr="001418A4">
        <w:t>alt</w:t>
      </w:r>
      <w:r w:rsidRPr="001418A4">
        <w:rPr>
          <w:b/>
          <w:bCs/>
        </w:rPr>
        <w:t> (альтернативный текст):</w:t>
      </w:r>
    </w:p>
    <w:p w14:paraId="0A0958CA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Используется для описания изображений.</w:t>
      </w:r>
    </w:p>
    <w:p w14:paraId="239FED0A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Помогает пользователям с нарушениями зрения понять содержание изображения.</w:t>
      </w:r>
    </w:p>
    <w:p w14:paraId="49556030" w14:textId="77777777" w:rsidR="001418A4" w:rsidRPr="001418A4" w:rsidRDefault="001418A4" w:rsidP="001418A4">
      <w:pPr>
        <w:numPr>
          <w:ilvl w:val="0"/>
          <w:numId w:val="28"/>
        </w:numPr>
      </w:pPr>
      <w:r w:rsidRPr="001418A4">
        <w:t>aria-label</w:t>
      </w:r>
      <w:r w:rsidRPr="001418A4">
        <w:rPr>
          <w:b/>
          <w:bCs/>
        </w:rPr>
        <w:t>:</w:t>
      </w:r>
    </w:p>
    <w:p w14:paraId="6B57FD2F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Предоставляет текстовую метку для элементов интерфейса, которые не имеют видимого текста.</w:t>
      </w:r>
    </w:p>
    <w:p w14:paraId="2998D58F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Улучшает доступность для скринридеров, позволяя им лучше интерпретировать функции элементов.</w:t>
      </w:r>
    </w:p>
    <w:p w14:paraId="67458E90" w14:textId="77777777" w:rsidR="001418A4" w:rsidRPr="001418A4" w:rsidRDefault="001418A4" w:rsidP="001418A4">
      <w:pPr>
        <w:numPr>
          <w:ilvl w:val="0"/>
          <w:numId w:val="28"/>
        </w:numPr>
      </w:pPr>
      <w:r w:rsidRPr="001418A4">
        <w:t>tabindex</w:t>
      </w:r>
      <w:r w:rsidRPr="001418A4">
        <w:rPr>
          <w:b/>
          <w:bCs/>
        </w:rPr>
        <w:t>:</w:t>
      </w:r>
    </w:p>
    <w:p w14:paraId="727B0C51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Определяет порядок, в котором элементы получают фокус при навигации с помощью клавиатуры.</w:t>
      </w:r>
    </w:p>
    <w:p w14:paraId="75946FBE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Упрощает навигацию для пользователей, которые полагаются на клавиатуру.</w:t>
      </w:r>
    </w:p>
    <w:p w14:paraId="5A8FB0A7" w14:textId="77777777" w:rsidR="001418A4" w:rsidRPr="001418A4" w:rsidRDefault="001418A4" w:rsidP="001418A4">
      <w:pPr>
        <w:numPr>
          <w:ilvl w:val="0"/>
          <w:numId w:val="28"/>
        </w:numPr>
      </w:pPr>
      <w:r w:rsidRPr="001418A4">
        <w:t>role</w:t>
      </w:r>
      <w:r w:rsidRPr="001418A4">
        <w:rPr>
          <w:b/>
          <w:bCs/>
        </w:rPr>
        <w:t>:</w:t>
      </w:r>
    </w:p>
    <w:p w14:paraId="5578CE68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Указывает роль элемента (например, button, navigation, alert).</w:t>
      </w:r>
    </w:p>
    <w:p w14:paraId="16936086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Помогает скринридерам понять, как взаимодействовать с элементом.</w:t>
      </w:r>
    </w:p>
    <w:p w14:paraId="2EEAA802" w14:textId="77777777" w:rsidR="001418A4" w:rsidRPr="001418A4" w:rsidRDefault="001418A4" w:rsidP="001418A4">
      <w:pPr>
        <w:numPr>
          <w:ilvl w:val="0"/>
          <w:numId w:val="28"/>
        </w:numPr>
      </w:pPr>
      <w:r w:rsidRPr="001418A4">
        <w:t>aria-describedby</w:t>
      </w:r>
      <w:r w:rsidRPr="001418A4">
        <w:rPr>
          <w:b/>
          <w:bCs/>
        </w:rPr>
        <w:t>:</w:t>
      </w:r>
    </w:p>
    <w:p w14:paraId="7B3C1875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Связывает элемент с текстовым описанием, которое предоставляет дополнительную информацию.</w:t>
      </w:r>
    </w:p>
    <w:p w14:paraId="4B834880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Полезно для объяснения функций элементов более подробно.</w:t>
      </w:r>
    </w:p>
    <w:p w14:paraId="0681240E" w14:textId="77777777" w:rsidR="001418A4" w:rsidRPr="001418A4" w:rsidRDefault="001418A4" w:rsidP="001418A4">
      <w:pPr>
        <w:numPr>
          <w:ilvl w:val="0"/>
          <w:numId w:val="28"/>
        </w:numPr>
      </w:pPr>
      <w:r w:rsidRPr="001418A4">
        <w:t>aria-hidden</w:t>
      </w:r>
      <w:r w:rsidRPr="001418A4">
        <w:rPr>
          <w:b/>
          <w:bCs/>
        </w:rPr>
        <w:t>:</w:t>
      </w:r>
    </w:p>
    <w:p w14:paraId="2350E07D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t>Указывает, является ли элемент видимым для вспомогательных технологий.</w:t>
      </w:r>
    </w:p>
    <w:p w14:paraId="70C0E61C" w14:textId="77777777" w:rsidR="001418A4" w:rsidRPr="001418A4" w:rsidRDefault="001418A4" w:rsidP="001418A4">
      <w:pPr>
        <w:numPr>
          <w:ilvl w:val="1"/>
          <w:numId w:val="28"/>
        </w:numPr>
      </w:pPr>
      <w:r w:rsidRPr="001418A4">
        <w:lastRenderedPageBreak/>
        <w:t>Используется для скрытия элементов, которые не должны быть озвучены скринридерами, например, декоративные элементы.</w:t>
      </w:r>
    </w:p>
    <w:p w14:paraId="3348C40C" w14:textId="77777777" w:rsidR="001418A4" w:rsidRPr="001418A4" w:rsidRDefault="001418A4" w:rsidP="001418A4">
      <w:r w:rsidRPr="001418A4">
        <w:t>Эти атрибуты составляют основу для обеспечения доступности веб-контента и помогают создавать более инклюзивные интерфейсы, которые могут быть использованы всеми пользователями, независимо от их способностей.</w:t>
      </w:r>
    </w:p>
    <w:p w14:paraId="1B6AB6CB" w14:textId="77777777" w:rsidR="00DF5302" w:rsidRPr="001418A4" w:rsidRDefault="00DF5302" w:rsidP="001418A4"/>
    <w:sectPr w:rsidR="00DF5302" w:rsidRPr="001418A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296504"/>
    <w:multiLevelType w:val="multilevel"/>
    <w:tmpl w:val="28164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7124637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418A4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1F23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258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2025-12-08T13:56:00Z</dcterms:modified>
</cp:coreProperties>
</file>