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41C4" w14:textId="77777777" w:rsidR="004E0C75" w:rsidRPr="004E0C75" w:rsidRDefault="004E0C75" w:rsidP="004E0C75">
      <w:pPr>
        <w:rPr>
          <w:b/>
          <w:bCs/>
        </w:rPr>
      </w:pPr>
      <w:r w:rsidRPr="004E0C75">
        <w:rPr>
          <w:b/>
          <w:bCs/>
        </w:rPr>
        <w:t>Назовите пять свойств flexbox</w:t>
      </w:r>
    </w:p>
    <w:p w14:paraId="23597459" w14:textId="77777777" w:rsidR="004E0C75" w:rsidRPr="004E0C75" w:rsidRDefault="004E0C75" w:rsidP="004E0C75">
      <w:r w:rsidRPr="004E0C75">
        <w:rPr>
          <w:b/>
          <w:bCs/>
        </w:rPr>
        <w:t>Что хотят услышать интервьюеры:</w:t>
      </w:r>
    </w:p>
    <w:p w14:paraId="39D14290" w14:textId="77777777" w:rsidR="004E0C75" w:rsidRPr="004E0C75" w:rsidRDefault="004E0C75" w:rsidP="004E0C75">
      <w:r w:rsidRPr="004E0C75">
        <w:t>Интервьюеры ожидают от кандидата понимания концепций CSS Flexbox, его основных свойств и их применения в разработке адаптивных интерфейсов. Важно продемонстрировать знание ключевых свойств, их функциональности и как они помогают в управлении расположением элементов на странице.</w:t>
      </w:r>
    </w:p>
    <w:p w14:paraId="2BF36C0D" w14:textId="77777777" w:rsidR="004E0C75" w:rsidRPr="004E0C75" w:rsidRDefault="004E0C75" w:rsidP="004E0C75">
      <w:pPr>
        <w:numPr>
          <w:ilvl w:val="0"/>
          <w:numId w:val="30"/>
        </w:numPr>
      </w:pPr>
      <w:r w:rsidRPr="004E0C75">
        <w:rPr>
          <w:b/>
          <w:bCs/>
        </w:rPr>
        <w:t>display: flex;</w:t>
      </w:r>
      <w:r w:rsidRPr="004E0C75">
        <w:br/>
        <w:t>Это свойство активирует Flexbox для родительского элемента. Все дочерние элементы становятся flex-элементами, которые подчиняются правилам Flexbox для распределения пространства.</w:t>
      </w:r>
    </w:p>
    <w:p w14:paraId="3484EB1E" w14:textId="77777777" w:rsidR="004E0C75" w:rsidRPr="004E0C75" w:rsidRDefault="004E0C75" w:rsidP="004E0C75">
      <w:pPr>
        <w:numPr>
          <w:ilvl w:val="0"/>
          <w:numId w:val="30"/>
        </w:numPr>
      </w:pPr>
      <w:r w:rsidRPr="004E0C75">
        <w:rPr>
          <w:b/>
          <w:bCs/>
        </w:rPr>
        <w:t>flex-direction:</w:t>
      </w:r>
      <w:r w:rsidRPr="004E0C75">
        <w:br/>
        <w:t>Определяет направление основного оси flex-контейнера. Значения:</w:t>
      </w:r>
    </w:p>
    <w:p w14:paraId="6A3CA0CF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row (по умолчанию) — элементы располагаются по горизонтали;</w:t>
      </w:r>
    </w:p>
    <w:p w14:paraId="32F206E8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column — элементы располагаются по вертикали;</w:t>
      </w:r>
    </w:p>
    <w:p w14:paraId="09FFC6BB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row-reverse и column-reverse — аналогично, но в обратном порядке.</w:t>
      </w:r>
    </w:p>
    <w:p w14:paraId="34779C3F" w14:textId="77777777" w:rsidR="004E0C75" w:rsidRPr="004E0C75" w:rsidRDefault="004E0C75" w:rsidP="004E0C75">
      <w:pPr>
        <w:numPr>
          <w:ilvl w:val="0"/>
          <w:numId w:val="30"/>
        </w:numPr>
      </w:pPr>
      <w:r w:rsidRPr="004E0C75">
        <w:rPr>
          <w:b/>
          <w:bCs/>
        </w:rPr>
        <w:t>justify-content:</w:t>
      </w:r>
      <w:r w:rsidRPr="004E0C75">
        <w:br/>
        <w:t>Устанавливает выравнивание flex-элементов вдоль главной оси. Значения:</w:t>
      </w:r>
    </w:p>
    <w:p w14:paraId="6BB1EC15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flex-start (по умолчанию) — выравнивание по началу;</w:t>
      </w:r>
    </w:p>
    <w:p w14:paraId="23BAE19C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flex-end — выравнивание по концу;</w:t>
      </w:r>
    </w:p>
    <w:p w14:paraId="536DDA70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center — центрирование;</w:t>
      </w:r>
    </w:p>
    <w:p w14:paraId="3861E071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space-between — равномерное распределение с пробелами между элементами;</w:t>
      </w:r>
    </w:p>
    <w:p w14:paraId="1DEC1C28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space-around — равномерное распределение с пробелами вокруг элементов.</w:t>
      </w:r>
    </w:p>
    <w:p w14:paraId="0600DA7D" w14:textId="77777777" w:rsidR="004E0C75" w:rsidRPr="004E0C75" w:rsidRDefault="004E0C75" w:rsidP="004E0C75">
      <w:pPr>
        <w:numPr>
          <w:ilvl w:val="0"/>
          <w:numId w:val="30"/>
        </w:numPr>
      </w:pPr>
      <w:r w:rsidRPr="004E0C75">
        <w:rPr>
          <w:b/>
          <w:bCs/>
        </w:rPr>
        <w:t>align-items:</w:t>
      </w:r>
      <w:r w:rsidRPr="004E0C75">
        <w:br/>
        <w:t>Определяет выравнивание flex-элементов вдоль поперечной оси. Значения:</w:t>
      </w:r>
    </w:p>
    <w:p w14:paraId="69CAAA79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stretch (по умолчанию) — элементы растягиваются для заполнения контейнера;</w:t>
      </w:r>
    </w:p>
    <w:p w14:paraId="1EFAE596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flex-start — выравнивание по началу поперечной оси;</w:t>
      </w:r>
    </w:p>
    <w:p w14:paraId="1A46681D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flex-end — выравнивание по концу;</w:t>
      </w:r>
    </w:p>
    <w:p w14:paraId="1A14D1FE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center — центрирование;</w:t>
      </w:r>
    </w:p>
    <w:p w14:paraId="2BC8AC41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baseline — выравнивание по базовой линии текста.</w:t>
      </w:r>
    </w:p>
    <w:p w14:paraId="4C850F2E" w14:textId="77777777" w:rsidR="004E0C75" w:rsidRPr="004E0C75" w:rsidRDefault="004E0C75" w:rsidP="004E0C75">
      <w:pPr>
        <w:numPr>
          <w:ilvl w:val="0"/>
          <w:numId w:val="30"/>
        </w:numPr>
      </w:pPr>
      <w:r w:rsidRPr="004E0C75">
        <w:rPr>
          <w:b/>
          <w:bCs/>
        </w:rPr>
        <w:lastRenderedPageBreak/>
        <w:t>flex-wrap:</w:t>
      </w:r>
      <w:r w:rsidRPr="004E0C75">
        <w:br/>
        <w:t>Устанавливает, как flex-элементы будут переноситься на новую строку, если они не помещаются в контейнер. Значения:</w:t>
      </w:r>
    </w:p>
    <w:p w14:paraId="27A44230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nowrap (по умолчанию) — не переносить;</w:t>
      </w:r>
    </w:p>
    <w:p w14:paraId="638BE32F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wrap — переносить на новую строку;</w:t>
      </w:r>
    </w:p>
    <w:p w14:paraId="08976150" w14:textId="77777777" w:rsidR="004E0C75" w:rsidRPr="004E0C75" w:rsidRDefault="004E0C75" w:rsidP="004E0C75">
      <w:pPr>
        <w:numPr>
          <w:ilvl w:val="1"/>
          <w:numId w:val="30"/>
        </w:numPr>
      </w:pPr>
      <w:r w:rsidRPr="004E0C75">
        <w:t>wrap-reverse — переносить в обратном порядке.</w:t>
      </w:r>
    </w:p>
    <w:p w14:paraId="1B6AB6CB" w14:textId="77777777" w:rsidR="00DF5302" w:rsidRPr="004E0C75" w:rsidRDefault="00DF5302" w:rsidP="004E0C75"/>
    <w:sectPr w:rsidR="00DF5302" w:rsidRPr="004E0C7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504C3"/>
    <w:multiLevelType w:val="multilevel"/>
    <w:tmpl w:val="BB28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31005836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E0C75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9456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2025-12-08T15:11:00Z</dcterms:modified>
</cp:coreProperties>
</file>