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CC62" w14:textId="77777777" w:rsidR="00E71759" w:rsidRPr="00E71759" w:rsidRDefault="00E71759" w:rsidP="00E71759">
      <w:pPr>
        <w:rPr>
          <w:b/>
          <w:bCs/>
        </w:rPr>
      </w:pPr>
      <w:r w:rsidRPr="00E71759">
        <w:rPr>
          <w:b/>
          <w:bCs/>
        </w:rPr>
        <w:t>Пример использования псевдоэлементов для стилизации части элемента в CSS</w:t>
      </w:r>
    </w:p>
    <w:p w14:paraId="6A2F5B44" w14:textId="77777777" w:rsidR="00E71759" w:rsidRPr="00E71759" w:rsidRDefault="00E71759" w:rsidP="00E71759">
      <w:r w:rsidRPr="00E71759">
        <w:rPr>
          <w:b/>
          <w:bCs/>
        </w:rPr>
        <w:t>Что хотят услышать интервьюеры:</w:t>
      </w:r>
    </w:p>
    <w:p w14:paraId="35CD1DF7" w14:textId="77777777" w:rsidR="00E71759" w:rsidRPr="00E71759" w:rsidRDefault="00E71759" w:rsidP="00E71759">
      <w:r w:rsidRPr="00E71759">
        <w:t>Интервьюеры ожидают увидеть понимание концепций работы с псевдоэлементами в CSS, их применение для стилизации частей элементов. Важно продемонстрировать практический опыт и знание best practices для достижения нужного эффекта, а также способность объяснить, как псевдоэлементы могут улучшить визуальную часть интерфейса без дополнительной разметки.</w:t>
      </w:r>
    </w:p>
    <w:p w14:paraId="1903538A" w14:textId="77777777" w:rsidR="00E71759" w:rsidRPr="00E71759" w:rsidRDefault="00E71759" w:rsidP="00E71759">
      <w:pPr>
        <w:rPr>
          <w:b/>
          <w:bCs/>
        </w:rPr>
      </w:pPr>
      <w:r w:rsidRPr="00E71759">
        <w:rPr>
          <w:b/>
          <w:bCs/>
        </w:rPr>
        <w:t>Пример использования псевдоэлементов</w:t>
      </w:r>
    </w:p>
    <w:p w14:paraId="2FA8A190" w14:textId="77777777" w:rsidR="00E71759" w:rsidRPr="00E71759" w:rsidRDefault="00E71759" w:rsidP="00E71759">
      <w:r w:rsidRPr="00E71759">
        <w:rPr>
          <w:b/>
          <w:bCs/>
        </w:rPr>
        <w:t>1. Определение псевдоэлементов:</w:t>
      </w:r>
    </w:p>
    <w:p w14:paraId="734ACF47" w14:textId="77777777" w:rsidR="00E71759" w:rsidRPr="00E71759" w:rsidRDefault="00E71759" w:rsidP="00E71759">
      <w:r w:rsidRPr="00E71759">
        <w:t>Псевдоэлементы позволяют стилизовать определённые части элемента. Например, ::before и ::after могут использоваться для добавления контента до или после содержимого элемента.</w:t>
      </w:r>
    </w:p>
    <w:p w14:paraId="17FEB8F4" w14:textId="77777777" w:rsidR="00E71759" w:rsidRPr="00E71759" w:rsidRDefault="00E71759" w:rsidP="00E71759">
      <w:r w:rsidRPr="00E71759">
        <w:rPr>
          <w:b/>
          <w:bCs/>
        </w:rPr>
        <w:t>2. Пример кода:</w:t>
      </w:r>
    </w:p>
    <w:p w14:paraId="220A1A52" w14:textId="77777777" w:rsidR="00E71759" w:rsidRPr="00E71759" w:rsidRDefault="00E71759" w:rsidP="00E71759">
      <w:r w:rsidRPr="00E71759">
        <w:t>.button {</w:t>
      </w:r>
    </w:p>
    <w:p w14:paraId="78A07FAC" w14:textId="77777777" w:rsidR="00E71759" w:rsidRPr="00E71759" w:rsidRDefault="00E71759" w:rsidP="00E71759">
      <w:r w:rsidRPr="00E71759">
        <w:t xml:space="preserve">    position: relative; </w:t>
      </w:r>
      <w:r w:rsidRPr="00E71759">
        <w:rPr>
          <w:i/>
          <w:iCs/>
        </w:rPr>
        <w:t>/* Устанавливаем позиционирование для псевдоэлементов */</w:t>
      </w:r>
    </w:p>
    <w:p w14:paraId="404ED90E" w14:textId="77777777" w:rsidR="00E71759" w:rsidRPr="00E71759" w:rsidRDefault="00E71759" w:rsidP="00E71759">
      <w:pPr>
        <w:rPr>
          <w:lang w:val="en-US"/>
        </w:rPr>
      </w:pPr>
      <w:r w:rsidRPr="00E71759">
        <w:t xml:space="preserve">    </w:t>
      </w:r>
      <w:r w:rsidRPr="00E71759">
        <w:rPr>
          <w:lang w:val="en-US"/>
        </w:rPr>
        <w:t xml:space="preserve">padding: 10px 20px; </w:t>
      </w:r>
    </w:p>
    <w:p w14:paraId="2BE9B365" w14:textId="77777777" w:rsidR="00E71759" w:rsidRPr="00E71759" w:rsidRDefault="00E71759" w:rsidP="00E71759">
      <w:pPr>
        <w:rPr>
          <w:lang w:val="en-US"/>
        </w:rPr>
      </w:pPr>
      <w:r w:rsidRPr="00E71759">
        <w:rPr>
          <w:lang w:val="en-US"/>
        </w:rPr>
        <w:t xml:space="preserve">    background-color: #007BFF; </w:t>
      </w:r>
    </w:p>
    <w:p w14:paraId="3F940435" w14:textId="77777777" w:rsidR="00E71759" w:rsidRPr="00E71759" w:rsidRDefault="00E71759" w:rsidP="00E71759">
      <w:pPr>
        <w:rPr>
          <w:lang w:val="en-US"/>
        </w:rPr>
      </w:pPr>
      <w:r w:rsidRPr="00E71759">
        <w:rPr>
          <w:lang w:val="en-US"/>
        </w:rPr>
        <w:t xml:space="preserve">    color: white; </w:t>
      </w:r>
    </w:p>
    <w:p w14:paraId="2C7228EA" w14:textId="77777777" w:rsidR="00E71759" w:rsidRPr="00E71759" w:rsidRDefault="00E71759" w:rsidP="00E71759">
      <w:pPr>
        <w:rPr>
          <w:lang w:val="en-US"/>
        </w:rPr>
      </w:pPr>
      <w:r w:rsidRPr="00E71759">
        <w:rPr>
          <w:lang w:val="en-US"/>
        </w:rPr>
        <w:t xml:space="preserve">    border: none; </w:t>
      </w:r>
    </w:p>
    <w:p w14:paraId="329873AC" w14:textId="77777777" w:rsidR="00E71759" w:rsidRPr="00E71759" w:rsidRDefault="00E71759" w:rsidP="00E71759">
      <w:pPr>
        <w:rPr>
          <w:lang w:val="en-US"/>
        </w:rPr>
      </w:pPr>
      <w:r w:rsidRPr="00E71759">
        <w:rPr>
          <w:lang w:val="en-US"/>
        </w:rPr>
        <w:t xml:space="preserve">    border-radius: 5px; </w:t>
      </w:r>
    </w:p>
    <w:p w14:paraId="1D9A5F15" w14:textId="77777777" w:rsidR="00E71759" w:rsidRPr="00E71759" w:rsidRDefault="00E71759" w:rsidP="00E71759">
      <w:r w:rsidRPr="00E71759">
        <w:rPr>
          <w:lang w:val="en-US"/>
        </w:rPr>
        <w:t xml:space="preserve">    </w:t>
      </w:r>
      <w:r w:rsidRPr="00E71759">
        <w:t xml:space="preserve">cursor: pointer; </w:t>
      </w:r>
    </w:p>
    <w:p w14:paraId="463E7B0D" w14:textId="77777777" w:rsidR="00E71759" w:rsidRPr="00E71759" w:rsidRDefault="00E71759" w:rsidP="00E71759">
      <w:r w:rsidRPr="00E71759">
        <w:t>}</w:t>
      </w:r>
    </w:p>
    <w:p w14:paraId="66037411" w14:textId="77777777" w:rsidR="00E71759" w:rsidRPr="00E71759" w:rsidRDefault="00E71759" w:rsidP="00E71759"/>
    <w:p w14:paraId="2D88A1EB" w14:textId="77777777" w:rsidR="00E71759" w:rsidRPr="00E71759" w:rsidRDefault="00E71759" w:rsidP="00E71759">
      <w:r w:rsidRPr="00E71759">
        <w:t>.button::before {</w:t>
      </w:r>
    </w:p>
    <w:p w14:paraId="6DB883DE" w14:textId="77777777" w:rsidR="00E71759" w:rsidRPr="00E71759" w:rsidRDefault="00E71759" w:rsidP="00E71759">
      <w:r w:rsidRPr="00E71759">
        <w:t xml:space="preserve">    content: ''; </w:t>
      </w:r>
      <w:r w:rsidRPr="00E71759">
        <w:rPr>
          <w:i/>
          <w:iCs/>
        </w:rPr>
        <w:t>/* Создаем пустой контент для псевдоэлемента */</w:t>
      </w:r>
    </w:p>
    <w:p w14:paraId="5AA7D122" w14:textId="77777777" w:rsidR="00E71759" w:rsidRPr="00E71759" w:rsidRDefault="00E71759" w:rsidP="00E71759">
      <w:r w:rsidRPr="00E71759">
        <w:t xml:space="preserve">    position: absolute; </w:t>
      </w:r>
      <w:r w:rsidRPr="00E71759">
        <w:rPr>
          <w:i/>
          <w:iCs/>
        </w:rPr>
        <w:t>/* Позиционируем его абсолютно относительно родителя */</w:t>
      </w:r>
    </w:p>
    <w:p w14:paraId="730EFE5C" w14:textId="77777777" w:rsidR="00E71759" w:rsidRPr="00E71759" w:rsidRDefault="00E71759" w:rsidP="00E71759">
      <w:r w:rsidRPr="00E71759">
        <w:t xml:space="preserve">    left: 10px; </w:t>
      </w:r>
      <w:r w:rsidRPr="00E71759">
        <w:rPr>
          <w:i/>
          <w:iCs/>
        </w:rPr>
        <w:t>/* Смещение от левого края */</w:t>
      </w:r>
    </w:p>
    <w:p w14:paraId="2140F6AD" w14:textId="77777777" w:rsidR="00E71759" w:rsidRPr="00E71759" w:rsidRDefault="00E71759" w:rsidP="00E71759">
      <w:r w:rsidRPr="00E71759">
        <w:t xml:space="preserve">    top: 50%; </w:t>
      </w:r>
      <w:r w:rsidRPr="00E71759">
        <w:rPr>
          <w:i/>
          <w:iCs/>
        </w:rPr>
        <w:t>/* Центрируем по вертикали */</w:t>
      </w:r>
    </w:p>
    <w:p w14:paraId="54440A03" w14:textId="77777777" w:rsidR="00E71759" w:rsidRPr="00E71759" w:rsidRDefault="00E71759" w:rsidP="00E71759">
      <w:r w:rsidRPr="00E71759">
        <w:t xml:space="preserve">    transform: translateY(-50%); </w:t>
      </w:r>
      <w:r w:rsidRPr="00E71759">
        <w:rPr>
          <w:i/>
          <w:iCs/>
        </w:rPr>
        <w:t>/* Корректируем позицию */</w:t>
      </w:r>
    </w:p>
    <w:p w14:paraId="5140F3A6" w14:textId="77777777" w:rsidR="00E71759" w:rsidRPr="00E71759" w:rsidRDefault="00E71759" w:rsidP="00E71759">
      <w:r w:rsidRPr="00E71759">
        <w:lastRenderedPageBreak/>
        <w:t xml:space="preserve">    width: 10px; </w:t>
      </w:r>
    </w:p>
    <w:p w14:paraId="43D009FC" w14:textId="77777777" w:rsidR="00E71759" w:rsidRPr="00E71759" w:rsidRDefault="00E71759" w:rsidP="00E71759">
      <w:r w:rsidRPr="00E71759">
        <w:t xml:space="preserve">    height: 10px; </w:t>
      </w:r>
    </w:p>
    <w:p w14:paraId="1F1BEADB" w14:textId="77777777" w:rsidR="00E71759" w:rsidRPr="00E71759" w:rsidRDefault="00E71759" w:rsidP="00E71759">
      <w:r w:rsidRPr="00E71759">
        <w:t xml:space="preserve">    background-color: white; </w:t>
      </w:r>
      <w:r w:rsidRPr="00E71759">
        <w:rPr>
          <w:i/>
          <w:iCs/>
        </w:rPr>
        <w:t>/* Цвет псевдоэлемента */</w:t>
      </w:r>
    </w:p>
    <w:p w14:paraId="0D0D9307" w14:textId="77777777" w:rsidR="00E71759" w:rsidRPr="00E71759" w:rsidRDefault="00E71759" w:rsidP="00E71759">
      <w:r w:rsidRPr="00E71759">
        <w:t xml:space="preserve">    border-radius: 50%; </w:t>
      </w:r>
      <w:r w:rsidRPr="00E71759">
        <w:rPr>
          <w:i/>
          <w:iCs/>
        </w:rPr>
        <w:t>/* Делаем круг */</w:t>
      </w:r>
    </w:p>
    <w:p w14:paraId="5CCE213F" w14:textId="77777777" w:rsidR="00E71759" w:rsidRPr="00E71759" w:rsidRDefault="00E71759" w:rsidP="00E71759">
      <w:r w:rsidRPr="00E71759">
        <w:t>}</w:t>
      </w:r>
    </w:p>
    <w:p w14:paraId="6ADE6672" w14:textId="77777777" w:rsidR="00E71759" w:rsidRPr="00E71759" w:rsidRDefault="00E71759" w:rsidP="00E71759"/>
    <w:p w14:paraId="710D0737" w14:textId="77777777" w:rsidR="00E71759" w:rsidRPr="00E71759" w:rsidRDefault="00E71759" w:rsidP="00E71759">
      <w:r w:rsidRPr="00E71759">
        <w:t>.button::after {</w:t>
      </w:r>
    </w:p>
    <w:p w14:paraId="1BDAC716" w14:textId="77777777" w:rsidR="00E71759" w:rsidRPr="00E71759" w:rsidRDefault="00E71759" w:rsidP="00E71759">
      <w:r w:rsidRPr="00E71759">
        <w:t xml:space="preserve">    content: '  Click Me'; </w:t>
      </w:r>
      <w:r w:rsidRPr="00E71759">
        <w:rPr>
          <w:i/>
          <w:iCs/>
        </w:rPr>
        <w:t>/* Добавляем текст после элемента */</w:t>
      </w:r>
    </w:p>
    <w:p w14:paraId="33146571" w14:textId="77777777" w:rsidR="00E71759" w:rsidRPr="00E71759" w:rsidRDefault="00E71759" w:rsidP="00E71759">
      <w:r w:rsidRPr="00E71759">
        <w:t xml:space="preserve">    font-weight: bold; </w:t>
      </w:r>
      <w:r w:rsidRPr="00E71759">
        <w:rPr>
          <w:i/>
          <w:iCs/>
        </w:rPr>
        <w:t>/* Делаем текст жирным */</w:t>
      </w:r>
    </w:p>
    <w:p w14:paraId="308480B6" w14:textId="77777777" w:rsidR="00E71759" w:rsidRPr="00E71759" w:rsidRDefault="00E71759" w:rsidP="00E71759">
      <w:r w:rsidRPr="00E71759">
        <w:t>}</w:t>
      </w:r>
    </w:p>
    <w:p w14:paraId="664A85BB" w14:textId="77777777" w:rsidR="00E71759" w:rsidRPr="00E71759" w:rsidRDefault="00E71759" w:rsidP="00E71759">
      <w:r w:rsidRPr="00E71759">
        <w:rPr>
          <w:b/>
          <w:bCs/>
        </w:rPr>
        <w:t>3. Объяснение кода:</w:t>
      </w:r>
    </w:p>
    <w:p w14:paraId="53F938F0" w14:textId="77777777" w:rsidR="00E71759" w:rsidRPr="00E71759" w:rsidRDefault="00E71759" w:rsidP="00E71759">
      <w:pPr>
        <w:numPr>
          <w:ilvl w:val="0"/>
          <w:numId w:val="19"/>
        </w:numPr>
      </w:pPr>
      <w:r w:rsidRPr="00E71759">
        <w:t>.button — основной элемент, которому задаются стили.</w:t>
      </w:r>
    </w:p>
    <w:p w14:paraId="1B0A3F82" w14:textId="77777777" w:rsidR="00E71759" w:rsidRPr="00E71759" w:rsidRDefault="00E71759" w:rsidP="00E71759">
      <w:pPr>
        <w:numPr>
          <w:ilvl w:val="0"/>
          <w:numId w:val="19"/>
        </w:numPr>
      </w:pPr>
      <w:r w:rsidRPr="00E71759">
        <w:t>::before — добавляет белый круг слева от текста кнопки.</w:t>
      </w:r>
    </w:p>
    <w:p w14:paraId="73331C6A" w14:textId="77777777" w:rsidR="00E71759" w:rsidRPr="00E71759" w:rsidRDefault="00E71759" w:rsidP="00E71759">
      <w:pPr>
        <w:numPr>
          <w:ilvl w:val="0"/>
          <w:numId w:val="19"/>
        </w:numPr>
      </w:pPr>
      <w:r w:rsidRPr="00E71759">
        <w:t>::after — добавляет текст "Click Me" после основного текста кнопки.</w:t>
      </w:r>
    </w:p>
    <w:p w14:paraId="0AD60593" w14:textId="77777777" w:rsidR="00E71759" w:rsidRPr="00E71759" w:rsidRDefault="00E71759" w:rsidP="00E71759">
      <w:r w:rsidRPr="00E71759">
        <w:rPr>
          <w:b/>
          <w:bCs/>
        </w:rPr>
        <w:t>4. Преимущества использования:</w:t>
      </w:r>
    </w:p>
    <w:p w14:paraId="4FA07DA4" w14:textId="77777777" w:rsidR="00E71759" w:rsidRPr="00E71759" w:rsidRDefault="00E71759" w:rsidP="00E71759">
      <w:pPr>
        <w:numPr>
          <w:ilvl w:val="0"/>
          <w:numId w:val="20"/>
        </w:numPr>
      </w:pPr>
      <w:r w:rsidRPr="00E71759">
        <w:rPr>
          <w:b/>
          <w:bCs/>
        </w:rPr>
        <w:t>Улучшение визуального восприятия</w:t>
      </w:r>
      <w:r w:rsidRPr="00E71759">
        <w:t> без изменения HTML-разметки.</w:t>
      </w:r>
    </w:p>
    <w:p w14:paraId="5B00E0FB" w14:textId="77777777" w:rsidR="00E71759" w:rsidRPr="00E71759" w:rsidRDefault="00E71759" w:rsidP="00E71759">
      <w:pPr>
        <w:numPr>
          <w:ilvl w:val="0"/>
          <w:numId w:val="20"/>
        </w:numPr>
      </w:pPr>
      <w:r w:rsidRPr="00E71759">
        <w:rPr>
          <w:b/>
          <w:bCs/>
        </w:rPr>
        <w:t>Гибкость</w:t>
      </w:r>
      <w:r w:rsidRPr="00E71759">
        <w:t> в стилизации, позволяющая легко менять внешний вид элемента.</w:t>
      </w:r>
    </w:p>
    <w:p w14:paraId="1B6AB6CB" w14:textId="77777777" w:rsidR="00DF5302" w:rsidRPr="00E71759" w:rsidRDefault="00DF5302" w:rsidP="00E71759"/>
    <w:sectPr w:rsidR="00DF5302" w:rsidRPr="00E7175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1B467A"/>
    <w:multiLevelType w:val="multilevel"/>
    <w:tmpl w:val="D0F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B013A6"/>
    <w:multiLevelType w:val="multilevel"/>
    <w:tmpl w:val="EA6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412317371">
    <w:abstractNumId w:val="15"/>
  </w:num>
  <w:num w:numId="20" w16cid:durableId="193108752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25C24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1759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2025-12-08T10:27:00Z</dcterms:modified>
</cp:coreProperties>
</file>