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C3910" w14:textId="77777777" w:rsidR="00EB6855" w:rsidRPr="00EB6855" w:rsidRDefault="00EB6855" w:rsidP="00EB6855">
      <w:pPr>
        <w:rPr>
          <w:b/>
          <w:bCs/>
        </w:rPr>
      </w:pPr>
      <w:r w:rsidRPr="00EB6855">
        <w:rPr>
          <w:b/>
          <w:bCs/>
        </w:rPr>
        <w:t>Происходит ли остановка парсинга и рендеринга при встрече внешнего ресурса</w:t>
      </w:r>
    </w:p>
    <w:p w14:paraId="6E9A6261" w14:textId="77777777" w:rsidR="00EB6855" w:rsidRPr="00EB6855" w:rsidRDefault="00EB6855" w:rsidP="00EB6855">
      <w:r w:rsidRPr="00EB6855">
        <w:rPr>
          <w:b/>
          <w:bCs/>
        </w:rPr>
        <w:t>Что хотят услышать интервьюеры:</w:t>
      </w:r>
    </w:p>
    <w:p w14:paraId="33BD07F1" w14:textId="77777777" w:rsidR="00EB6855" w:rsidRPr="00EB6855" w:rsidRDefault="00EB6855" w:rsidP="00EB6855">
      <w:r w:rsidRPr="00EB6855">
        <w:t>Интервьюеры хотят услышать понимание процесса рендеринга и парсинга в браузере, а также как браузер обрабатывает внешние ресурсы, такие как скрипты и стили. Важно упомянуть о блокирующих и неблокирующих ресурсах, а также о том, как это влияет на производительность веб-страницы. Кандидат должен продемонстрировать знание о том, как оптимизировать загрузку страниц и управлять асинхронностью.</w:t>
      </w:r>
    </w:p>
    <w:p w14:paraId="75E6872F" w14:textId="77777777" w:rsidR="00EB6855" w:rsidRPr="00EB6855" w:rsidRDefault="00EB6855" w:rsidP="00EB6855">
      <w:r w:rsidRPr="00EB6855">
        <w:rPr>
          <w:b/>
          <w:bCs/>
        </w:rPr>
        <w:t>Ответ:</w:t>
      </w:r>
    </w:p>
    <w:p w14:paraId="27DCFFBA" w14:textId="77777777" w:rsidR="00EB6855" w:rsidRPr="00EB6855" w:rsidRDefault="00EB6855" w:rsidP="00EB6855">
      <w:r w:rsidRPr="00EB6855">
        <w:t>При парсинге HTML-кода браузер обрабатывает элементы по мере их встречи. Когда браузер находит &lt;script&gt; или &lt;link&gt; с атрибутом rel="stylesheet", происходит следующее:</w:t>
      </w:r>
    </w:p>
    <w:p w14:paraId="644B3A8A" w14:textId="77777777" w:rsidR="00EB6855" w:rsidRPr="00EB6855" w:rsidRDefault="00EB6855" w:rsidP="00EB6855">
      <w:pPr>
        <w:numPr>
          <w:ilvl w:val="0"/>
          <w:numId w:val="30"/>
        </w:numPr>
      </w:pPr>
      <w:r w:rsidRPr="00EB6855">
        <w:rPr>
          <w:b/>
          <w:bCs/>
        </w:rPr>
        <w:t>Блокирующие ресурсы</w:t>
      </w:r>
      <w:r w:rsidRPr="00EB6855">
        <w:t>:</w:t>
      </w:r>
    </w:p>
    <w:p w14:paraId="3511B446" w14:textId="77777777" w:rsidR="00EB6855" w:rsidRPr="00EB6855" w:rsidRDefault="00EB6855" w:rsidP="00EB6855">
      <w:pPr>
        <w:numPr>
          <w:ilvl w:val="1"/>
          <w:numId w:val="30"/>
        </w:numPr>
      </w:pPr>
      <w:r w:rsidRPr="00EB6855">
        <w:t>По умолчанию, скрипты и стили блокируют дальнейший парсинг и рендеринг страницы. Например, если браузер встречает &lt;script src="script.js"&gt;&lt;/script&gt;, он останавливает парсинг HTML, загружает и выполняет скрипт, прежде чем продолжить.</w:t>
      </w:r>
    </w:p>
    <w:p w14:paraId="033DA9BD" w14:textId="77777777" w:rsidR="00EB6855" w:rsidRPr="00EB6855" w:rsidRDefault="00EB6855" w:rsidP="00EB6855">
      <w:pPr>
        <w:numPr>
          <w:ilvl w:val="0"/>
          <w:numId w:val="30"/>
        </w:numPr>
      </w:pPr>
      <w:r w:rsidRPr="00EB6855">
        <w:rPr>
          <w:b/>
          <w:bCs/>
        </w:rPr>
        <w:t>Не блокирующие ресурсы</w:t>
      </w:r>
      <w:r w:rsidRPr="00EB6855">
        <w:t>:</w:t>
      </w:r>
    </w:p>
    <w:p w14:paraId="6FA575FF" w14:textId="77777777" w:rsidR="00EB6855" w:rsidRPr="00EB6855" w:rsidRDefault="00EB6855" w:rsidP="00EB6855">
      <w:pPr>
        <w:numPr>
          <w:ilvl w:val="1"/>
          <w:numId w:val="30"/>
        </w:numPr>
      </w:pPr>
      <w:r w:rsidRPr="00EB6855">
        <w:t>Если скрипт загружается с атрибутом async, он загружается параллельно, но выполняется сразу после загрузки, что может привести к неопределенному порядку выполнения.</w:t>
      </w:r>
    </w:p>
    <w:p w14:paraId="39ACBCA3" w14:textId="77777777" w:rsidR="00EB6855" w:rsidRPr="00EB6855" w:rsidRDefault="00EB6855" w:rsidP="00EB6855">
      <w:pPr>
        <w:numPr>
          <w:ilvl w:val="1"/>
          <w:numId w:val="30"/>
        </w:numPr>
      </w:pPr>
      <w:r w:rsidRPr="00EB6855">
        <w:t>Если используется атрибут defer, скрипт также загружается параллельно, но выполнится только после завершения парсинга HTML, что позволяет сохранять порядок выполнения.</w:t>
      </w:r>
    </w:p>
    <w:p w14:paraId="32CD9381" w14:textId="77777777" w:rsidR="00EB6855" w:rsidRPr="00EB6855" w:rsidRDefault="00EB6855" w:rsidP="00EB6855">
      <w:pPr>
        <w:numPr>
          <w:ilvl w:val="0"/>
          <w:numId w:val="30"/>
        </w:numPr>
      </w:pPr>
      <w:r w:rsidRPr="00EB6855">
        <w:rPr>
          <w:b/>
          <w:bCs/>
        </w:rPr>
        <w:t>Рендеринг</w:t>
      </w:r>
      <w:r w:rsidRPr="00EB6855">
        <w:t>:</w:t>
      </w:r>
    </w:p>
    <w:p w14:paraId="13A090FC" w14:textId="77777777" w:rsidR="00EB6855" w:rsidRPr="00EB6855" w:rsidRDefault="00EB6855" w:rsidP="00EB6855">
      <w:pPr>
        <w:numPr>
          <w:ilvl w:val="1"/>
          <w:numId w:val="30"/>
        </w:numPr>
      </w:pPr>
      <w:r w:rsidRPr="00EB6855">
        <w:t>При встрече стилей, браузер также может приостановить рендеринг. Стили, загружаемые через &lt;link&gt;, блокируют рендеринг, пока не будут полностью загружены и применены, чтобы избежать "мигания" стилей.</w:t>
      </w:r>
    </w:p>
    <w:p w14:paraId="11E6D437" w14:textId="77777777" w:rsidR="00EB6855" w:rsidRPr="00EB6855" w:rsidRDefault="00EB6855" w:rsidP="00EB6855">
      <w:pPr>
        <w:numPr>
          <w:ilvl w:val="0"/>
          <w:numId w:val="30"/>
        </w:numPr>
      </w:pPr>
      <w:r w:rsidRPr="00EB6855">
        <w:rPr>
          <w:b/>
          <w:bCs/>
        </w:rPr>
        <w:t>Оптимизация</w:t>
      </w:r>
      <w:r w:rsidRPr="00EB6855">
        <w:t>:</w:t>
      </w:r>
    </w:p>
    <w:p w14:paraId="5F67EC17" w14:textId="77777777" w:rsidR="00EB6855" w:rsidRPr="00EB6855" w:rsidRDefault="00EB6855" w:rsidP="00EB6855">
      <w:pPr>
        <w:numPr>
          <w:ilvl w:val="1"/>
          <w:numId w:val="30"/>
        </w:numPr>
      </w:pPr>
      <w:r w:rsidRPr="00EB6855">
        <w:t>Чтобы минимизировать задержки, рекомендуется использовать атрибуты async и defer, а также оптимизировать размер ресурсов и их загрузку (например, использовать CDN).</w:t>
      </w:r>
    </w:p>
    <w:p w14:paraId="30D90B58" w14:textId="77777777" w:rsidR="00EB6855" w:rsidRPr="00EB6855" w:rsidRDefault="00EB6855" w:rsidP="00EB6855">
      <w:r w:rsidRPr="00EB6855">
        <w:t>Таким образом, встреча внешних ресурсов действительно может останавливать парсинг и рендеринг, и важно знать, как управлять этими аспектами для обеспечения быстрого и эффективного отображения страницы.</w:t>
      </w:r>
    </w:p>
    <w:p w14:paraId="1B6AB6CB" w14:textId="77777777" w:rsidR="00DF5302" w:rsidRPr="00EB6855" w:rsidRDefault="00DF5302" w:rsidP="00EB6855"/>
    <w:sectPr w:rsidR="00DF5302" w:rsidRPr="00EB685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F93E49"/>
    <w:multiLevelType w:val="multilevel"/>
    <w:tmpl w:val="6B3EA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180240588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B6855"/>
    <w:rsid w:val="00EC3D15"/>
    <w:rsid w:val="00EE4070"/>
    <w:rsid w:val="00EF4318"/>
    <w:rsid w:val="00F0337D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2025-12-08T14:17:00Z</dcterms:modified>
</cp:coreProperties>
</file>