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723" w14:textId="77777777" w:rsidR="00CE56D1" w:rsidRPr="00CE56D1" w:rsidRDefault="00CE56D1" w:rsidP="00CE56D1">
      <w:pPr>
        <w:rPr>
          <w:b/>
          <w:bCs/>
        </w:rPr>
      </w:pPr>
      <w:r w:rsidRPr="00CE56D1">
        <w:rPr>
          <w:b/>
          <w:bCs/>
        </w:rPr>
        <w:t>Что означает запись селектора с пробелом и амперсандом в CSS и какие возможности она дает</w:t>
      </w:r>
    </w:p>
    <w:p w14:paraId="37183958" w14:textId="77777777" w:rsidR="00CE56D1" w:rsidRPr="00CE56D1" w:rsidRDefault="00CE56D1" w:rsidP="00CE56D1">
      <w:r w:rsidRPr="00CE56D1">
        <w:rPr>
          <w:b/>
          <w:bCs/>
        </w:rPr>
        <w:t>Что хотят услышать интервьюеры:</w:t>
      </w:r>
    </w:p>
    <w:p w14:paraId="375CC434" w14:textId="77777777" w:rsidR="00CE56D1" w:rsidRPr="00CE56D1" w:rsidRDefault="00CE56D1" w:rsidP="00CE56D1">
      <w:r w:rsidRPr="00CE56D1">
        <w:t>Интервьюеры ожидают, что кандидат продемонстрирует понимание синтаксиса CSS, а также объяснит, как селекторы с пробелами и амперсандом (например, &amp;) используются для выбора элементов. Важно упомянуть о том, как такие селекторы помогают в организации стилей, их каскадировании и возможности создания более чистого и поддерживаемого кода.</w:t>
      </w:r>
    </w:p>
    <w:p w14:paraId="7CDFD38E" w14:textId="77777777" w:rsidR="00CE56D1" w:rsidRPr="00CE56D1" w:rsidRDefault="00CE56D1" w:rsidP="00CE56D1">
      <w:r w:rsidRPr="00CE56D1">
        <w:rPr>
          <w:b/>
          <w:bCs/>
        </w:rPr>
        <w:t>Ответ:</w:t>
      </w:r>
    </w:p>
    <w:p w14:paraId="31C3F888" w14:textId="77777777" w:rsidR="00CE56D1" w:rsidRPr="00CE56D1" w:rsidRDefault="00CE56D1" w:rsidP="00CE56D1">
      <w:pPr>
        <w:numPr>
          <w:ilvl w:val="0"/>
          <w:numId w:val="12"/>
        </w:numPr>
      </w:pPr>
      <w:r w:rsidRPr="00CE56D1">
        <w:rPr>
          <w:b/>
          <w:bCs/>
        </w:rPr>
        <w:t>Селектор с пробелом:</w:t>
      </w:r>
    </w:p>
    <w:p w14:paraId="46223C51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Селектор с пробелом используется для выбора дочерних элементов. Например, div p означает, что будут выбраны все элементы &lt;p&gt;, которые являются потомками элементов &lt;div&gt;.</w:t>
      </w:r>
    </w:p>
    <w:p w14:paraId="2A70D122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Это позволяет стилизовать элементы в зависимости от их иерархии в DOM, что делает код более структурированным и понятным.</w:t>
      </w:r>
    </w:p>
    <w:p w14:paraId="4513D9CC" w14:textId="77777777" w:rsidR="00CE56D1" w:rsidRPr="00CE56D1" w:rsidRDefault="00CE56D1" w:rsidP="00CE56D1">
      <w:pPr>
        <w:numPr>
          <w:ilvl w:val="0"/>
          <w:numId w:val="12"/>
        </w:numPr>
      </w:pPr>
      <w:r w:rsidRPr="00CE56D1">
        <w:rPr>
          <w:b/>
          <w:bCs/>
        </w:rPr>
        <w:t>Селектор с амперсандом (&amp;):</w:t>
      </w:r>
    </w:p>
    <w:p w14:paraId="259735C9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Амперсанд &amp; используется в препроцессорах CSS, таких как SASS или LESS, для ссылки на родительский селектор. Например:</w:t>
      </w:r>
    </w:p>
    <w:p w14:paraId="34F72F38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>.button {</w:t>
      </w:r>
    </w:p>
    <w:p w14:paraId="09DB50F6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color: blue;</w:t>
      </w:r>
    </w:p>
    <w:p w14:paraId="3DBDAA22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&amp;:hover {</w:t>
      </w:r>
    </w:p>
    <w:p w14:paraId="3034C01B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  color: red; </w:t>
      </w:r>
      <w:r w:rsidRPr="00CE56D1">
        <w:rPr>
          <w:i/>
          <w:iCs/>
        </w:rPr>
        <w:t>// цвет изменится при наведении</w:t>
      </w:r>
    </w:p>
    <w:p w14:paraId="72BA98E8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}</w:t>
      </w:r>
    </w:p>
    <w:p w14:paraId="7B88F8F5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>}</w:t>
      </w:r>
    </w:p>
    <w:p w14:paraId="50C3D8CC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Это упрощает организацию стилей и позволяет создавать сложные селекторы, избегая дублирования кода.</w:t>
      </w:r>
    </w:p>
    <w:p w14:paraId="0460E573" w14:textId="77777777" w:rsidR="00CE56D1" w:rsidRPr="00CE56D1" w:rsidRDefault="00CE56D1" w:rsidP="00CE56D1">
      <w:pPr>
        <w:numPr>
          <w:ilvl w:val="0"/>
          <w:numId w:val="12"/>
        </w:numPr>
      </w:pPr>
      <w:r w:rsidRPr="00CE56D1">
        <w:rPr>
          <w:b/>
          <w:bCs/>
        </w:rPr>
        <w:t>Преимущества использования:</w:t>
      </w:r>
    </w:p>
    <w:p w14:paraId="144F305E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rPr>
          <w:b/>
          <w:bCs/>
        </w:rPr>
        <w:t>Читаемость:</w:t>
      </w:r>
      <w:r w:rsidRPr="00CE56D1">
        <w:t> Селекторы с пробелами и амперсандом делают код более понятным и легким для сопровождения.</w:t>
      </w:r>
    </w:p>
    <w:p w14:paraId="3CFF337B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rPr>
          <w:b/>
          <w:bCs/>
        </w:rPr>
        <w:t>Каскадирование:</w:t>
      </w:r>
      <w:r w:rsidRPr="00CE56D1">
        <w:t> Позволяет эффективно использовать каскадный механизм CSS, что особенно полезно в больших проектах.</w:t>
      </w:r>
    </w:p>
    <w:p w14:paraId="2566CB67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rPr>
          <w:b/>
          <w:bCs/>
        </w:rPr>
        <w:lastRenderedPageBreak/>
        <w:t>Модулярность:</w:t>
      </w:r>
      <w:r w:rsidRPr="00CE56D1">
        <w:t> Снижение дублирования, упрощение переиспользования компонентов.</w:t>
      </w:r>
    </w:p>
    <w:p w14:paraId="73960076" w14:textId="77777777" w:rsidR="00CE56D1" w:rsidRPr="00CE56D1" w:rsidRDefault="00CE56D1" w:rsidP="00CE56D1">
      <w:pPr>
        <w:numPr>
          <w:ilvl w:val="0"/>
          <w:numId w:val="12"/>
        </w:numPr>
      </w:pPr>
      <w:r w:rsidRPr="00CE56D1">
        <w:rPr>
          <w:b/>
          <w:bCs/>
        </w:rPr>
        <w:t>Примеры использования:</w:t>
      </w:r>
    </w:p>
    <w:p w14:paraId="5C9CAB19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Пример селектора с пробелом:</w:t>
      </w:r>
    </w:p>
    <w:p w14:paraId="015CBE38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.container .item { </w:t>
      </w:r>
    </w:p>
    <w:p w14:paraId="5DFA1F8B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margin: 10px; </w:t>
      </w:r>
    </w:p>
    <w:p w14:paraId="5F98EFFC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>}</w:t>
      </w:r>
    </w:p>
    <w:p w14:paraId="093B8FB6" w14:textId="77777777" w:rsidR="00CE56D1" w:rsidRPr="00CE56D1" w:rsidRDefault="00CE56D1" w:rsidP="00CE56D1">
      <w:pPr>
        <w:numPr>
          <w:ilvl w:val="1"/>
          <w:numId w:val="12"/>
        </w:numPr>
      </w:pPr>
      <w:r w:rsidRPr="00CE56D1">
        <w:t>Пример селектора с амперсандом в SASS:</w:t>
      </w:r>
    </w:p>
    <w:p w14:paraId="4D04E194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>.nav {</w:t>
      </w:r>
    </w:p>
    <w:p w14:paraId="4F4EC7E7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&amp;__link {</w:t>
      </w:r>
    </w:p>
    <w:p w14:paraId="1C57BA4B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  color: blue;</w:t>
      </w:r>
    </w:p>
    <w:p w14:paraId="6C928CC3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  &amp;:hover {</w:t>
      </w:r>
    </w:p>
    <w:p w14:paraId="4D2EF38C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    color: green; </w:t>
      </w:r>
      <w:r w:rsidRPr="00CE56D1">
        <w:rPr>
          <w:i/>
          <w:iCs/>
        </w:rPr>
        <w:t>// изменение цвета при наведении</w:t>
      </w:r>
    </w:p>
    <w:p w14:paraId="1D42327B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  }</w:t>
      </w:r>
    </w:p>
    <w:p w14:paraId="0F974C63" w14:textId="77777777" w:rsidR="00CE56D1" w:rsidRPr="00CE56D1" w:rsidRDefault="00CE56D1" w:rsidP="00CE56D1">
      <w:pPr>
        <w:numPr>
          <w:ilvl w:val="1"/>
          <w:numId w:val="12"/>
        </w:numPr>
        <w:tabs>
          <w:tab w:val="clear" w:pos="1440"/>
        </w:tabs>
      </w:pPr>
      <w:r w:rsidRPr="00CE56D1">
        <w:t xml:space="preserve">  }</w:t>
      </w:r>
    </w:p>
    <w:p w14:paraId="3A5A322E" w14:textId="77777777" w:rsidR="00CE56D1" w:rsidRPr="00CE56D1" w:rsidRDefault="00CE56D1" w:rsidP="00CE56D1">
      <w:r w:rsidRPr="00CE56D1">
        <w:t>}</w:t>
      </w:r>
    </w:p>
    <w:p w14:paraId="1B6AB6CB" w14:textId="77777777" w:rsidR="00DF5302" w:rsidRPr="00CE56D1" w:rsidRDefault="00DF5302" w:rsidP="00CE56D1"/>
    <w:sectPr w:rsidR="00DF5302" w:rsidRPr="00CE56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CF12DC"/>
    <w:multiLevelType w:val="multilevel"/>
    <w:tmpl w:val="74E0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44422781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36D8D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E56D1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2025-12-07T11:25:00Z</dcterms:modified>
</cp:coreProperties>
</file>