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D63A5" w14:textId="77777777" w:rsidR="00D947EF" w:rsidRPr="00D947EF" w:rsidRDefault="00D947EF" w:rsidP="00D947EF">
      <w:pPr>
        <w:rPr>
          <w:b/>
          <w:bCs/>
          <w:lang w:val="en-US"/>
        </w:rPr>
      </w:pPr>
      <w:r w:rsidRPr="00D947EF">
        <w:rPr>
          <w:b/>
          <w:bCs/>
        </w:rPr>
        <w:t>Что</w:t>
      </w:r>
      <w:r w:rsidRPr="00D947EF">
        <w:rPr>
          <w:b/>
          <w:bCs/>
          <w:lang w:val="en-US"/>
        </w:rPr>
        <w:t xml:space="preserve"> </w:t>
      </w:r>
      <w:r w:rsidRPr="00D947EF">
        <w:rPr>
          <w:b/>
          <w:bCs/>
        </w:rPr>
        <w:t>такое</w:t>
      </w:r>
      <w:r w:rsidRPr="00D947EF">
        <w:rPr>
          <w:b/>
          <w:bCs/>
          <w:lang w:val="en-US"/>
        </w:rPr>
        <w:t xml:space="preserve"> stacking context </w:t>
      </w:r>
      <w:r w:rsidRPr="00D947EF">
        <w:rPr>
          <w:b/>
          <w:bCs/>
        </w:rPr>
        <w:t>в</w:t>
      </w:r>
      <w:r w:rsidRPr="00D947EF">
        <w:rPr>
          <w:b/>
          <w:bCs/>
          <w:lang w:val="en-US"/>
        </w:rPr>
        <w:t xml:space="preserve"> CSS</w:t>
      </w:r>
    </w:p>
    <w:p w14:paraId="487933DA" w14:textId="77777777" w:rsidR="00D947EF" w:rsidRPr="00D947EF" w:rsidRDefault="00D947EF" w:rsidP="00D947EF">
      <w:r w:rsidRPr="00D947EF">
        <w:rPr>
          <w:b/>
          <w:bCs/>
        </w:rPr>
        <w:t>Что хотят услышать интервьюеры:</w:t>
      </w:r>
      <w:r w:rsidRPr="00D947EF">
        <w:br/>
        <w:t>Интервьюеры ожидают увидеть четкое понимание концепции </w:t>
      </w:r>
      <w:r w:rsidRPr="00D947EF">
        <w:rPr>
          <w:b/>
          <w:bCs/>
        </w:rPr>
        <w:t>stacking context</w:t>
      </w:r>
      <w:r w:rsidRPr="00D947EF">
        <w:t> в CSS, его влияние на порядок наложения элементов, а также практические примеры его применения. Они хотят услышать о том, как stacking context формируется и какие свойства CSS могут его вызвать. Важно упомянуть, как это может повлиять на визуализацию интерфейса и решение проблем с наложением.</w:t>
      </w:r>
    </w:p>
    <w:p w14:paraId="6CC714CC" w14:textId="77777777" w:rsidR="00D947EF" w:rsidRPr="00D947EF" w:rsidRDefault="00D947EF" w:rsidP="00D947EF">
      <w:pPr>
        <w:rPr>
          <w:b/>
          <w:bCs/>
        </w:rPr>
      </w:pPr>
      <w:r w:rsidRPr="00D947EF">
        <w:rPr>
          <w:b/>
          <w:bCs/>
        </w:rPr>
        <w:t>Определение</w:t>
      </w:r>
    </w:p>
    <w:p w14:paraId="2C75D7D0" w14:textId="77777777" w:rsidR="00D947EF" w:rsidRPr="00D947EF" w:rsidRDefault="00D947EF" w:rsidP="00D947EF">
      <w:r w:rsidRPr="00D947EF">
        <w:rPr>
          <w:b/>
          <w:bCs/>
        </w:rPr>
        <w:t>Stacking context</w:t>
      </w:r>
      <w:r w:rsidRPr="00D947EF">
        <w:t> — это трехмерная концепция в CSS, которая определяет порядок наложения элементов на странице. Каждый элемент, который создает новый stacking context, будет формировать отдельный уровень наложения для своих дочерних элементов.</w:t>
      </w:r>
    </w:p>
    <w:p w14:paraId="3FE50A39" w14:textId="77777777" w:rsidR="00D947EF" w:rsidRPr="00D947EF" w:rsidRDefault="00D947EF" w:rsidP="00D947EF">
      <w:pPr>
        <w:rPr>
          <w:b/>
          <w:bCs/>
        </w:rPr>
      </w:pPr>
      <w:r w:rsidRPr="00D947EF">
        <w:rPr>
          <w:b/>
          <w:bCs/>
        </w:rPr>
        <w:t>Как создается новый stacking context:</w:t>
      </w:r>
    </w:p>
    <w:p w14:paraId="50C6075F" w14:textId="77777777" w:rsidR="00D947EF" w:rsidRPr="00D947EF" w:rsidRDefault="00D947EF" w:rsidP="00D947EF">
      <w:pPr>
        <w:numPr>
          <w:ilvl w:val="0"/>
          <w:numId w:val="49"/>
        </w:numPr>
      </w:pPr>
      <w:r w:rsidRPr="00D947EF">
        <w:rPr>
          <w:b/>
          <w:bCs/>
        </w:rPr>
        <w:t>Корневой элемент</w:t>
      </w:r>
      <w:r w:rsidRPr="00D947EF">
        <w:t> (&lt;html&gt;) — всегда создает новый stacking context.</w:t>
      </w:r>
    </w:p>
    <w:p w14:paraId="5815991C" w14:textId="77777777" w:rsidR="00D947EF" w:rsidRPr="00D947EF" w:rsidRDefault="00D947EF" w:rsidP="00D947EF">
      <w:pPr>
        <w:numPr>
          <w:ilvl w:val="0"/>
          <w:numId w:val="49"/>
        </w:numPr>
      </w:pPr>
      <w:r w:rsidRPr="00D947EF">
        <w:rPr>
          <w:b/>
          <w:bCs/>
        </w:rPr>
        <w:t>Элементы с установленным значением</w:t>
      </w:r>
      <w:r w:rsidRPr="00D947EF">
        <w:t> position: relative, position: absolute, или position: fixed и z-index отличным от auto.</w:t>
      </w:r>
    </w:p>
    <w:p w14:paraId="4F9F9998" w14:textId="77777777" w:rsidR="00D947EF" w:rsidRPr="00D947EF" w:rsidRDefault="00D947EF" w:rsidP="00D947EF">
      <w:pPr>
        <w:numPr>
          <w:ilvl w:val="0"/>
          <w:numId w:val="49"/>
        </w:numPr>
      </w:pPr>
      <w:r w:rsidRPr="00D947EF">
        <w:rPr>
          <w:b/>
          <w:bCs/>
        </w:rPr>
        <w:t>Элементы с установленным значением</w:t>
      </w:r>
      <w:r w:rsidRPr="00D947EF">
        <w:t> opacity меньше 1.</w:t>
      </w:r>
    </w:p>
    <w:p w14:paraId="38D42E91" w14:textId="77777777" w:rsidR="00D947EF" w:rsidRPr="00D947EF" w:rsidRDefault="00D947EF" w:rsidP="00D947EF">
      <w:pPr>
        <w:numPr>
          <w:ilvl w:val="0"/>
          <w:numId w:val="49"/>
        </w:numPr>
      </w:pPr>
      <w:r w:rsidRPr="00D947EF">
        <w:rPr>
          <w:b/>
          <w:bCs/>
        </w:rPr>
        <w:t>Элементы с установленным значением</w:t>
      </w:r>
      <w:r w:rsidRPr="00D947EF">
        <w:t> transform, filter, perspective, clip-path и другими свойствами, создающими новый контекст.</w:t>
      </w:r>
    </w:p>
    <w:p w14:paraId="3F0B3C0E" w14:textId="77777777" w:rsidR="00D947EF" w:rsidRPr="00D947EF" w:rsidRDefault="00D947EF" w:rsidP="00D947EF">
      <w:pPr>
        <w:rPr>
          <w:b/>
          <w:bCs/>
        </w:rPr>
      </w:pPr>
      <w:r w:rsidRPr="00D947EF">
        <w:rPr>
          <w:b/>
          <w:bCs/>
        </w:rPr>
        <w:t>Примеры</w:t>
      </w:r>
    </w:p>
    <w:p w14:paraId="2D0BB496" w14:textId="77777777" w:rsidR="00D947EF" w:rsidRPr="00D947EF" w:rsidRDefault="00D947EF" w:rsidP="00D947EF">
      <w:pPr>
        <w:numPr>
          <w:ilvl w:val="0"/>
          <w:numId w:val="50"/>
        </w:numPr>
      </w:pPr>
      <w:r w:rsidRPr="00D947EF">
        <w:t>Элемент с z-index: 1 внутри элемента с position: relative и z-index: 2 будет отображаться над другими элементами на уровне своего родителя, но его порядок наложения будет зависеть от родительского stacking context.</w:t>
      </w:r>
    </w:p>
    <w:p w14:paraId="351BAD9E" w14:textId="77777777" w:rsidR="00D947EF" w:rsidRPr="00D947EF" w:rsidRDefault="00D947EF" w:rsidP="00D947EF">
      <w:pPr>
        <w:numPr>
          <w:ilvl w:val="0"/>
          <w:numId w:val="50"/>
        </w:numPr>
      </w:pPr>
      <w:r w:rsidRPr="00D947EF">
        <w:t>Если элемент с opacity: 0.5 находится внутри другого элемента, который создает свой собственный stacking context, то дети этого элемента будут наложены в пределах этого контекста.</w:t>
      </w:r>
    </w:p>
    <w:p w14:paraId="01E0590C" w14:textId="77777777" w:rsidR="00D947EF" w:rsidRPr="00D947EF" w:rsidRDefault="00D947EF" w:rsidP="00D947EF">
      <w:pPr>
        <w:rPr>
          <w:b/>
          <w:bCs/>
        </w:rPr>
      </w:pPr>
      <w:r w:rsidRPr="00D947EF">
        <w:rPr>
          <w:b/>
          <w:bCs/>
        </w:rPr>
        <w:t>Применение</w:t>
      </w:r>
    </w:p>
    <w:p w14:paraId="16C4E240" w14:textId="77777777" w:rsidR="00D947EF" w:rsidRPr="00D947EF" w:rsidRDefault="00D947EF" w:rsidP="00D947EF">
      <w:r w:rsidRPr="00D947EF">
        <w:t>Понимание stacking context помогает разработчикам контролировать, как элементы перекрываются друг с другом, что особенно важно при создании сложных интерфейсов.</w:t>
      </w:r>
    </w:p>
    <w:p w14:paraId="1B6AB6CB" w14:textId="77777777" w:rsidR="00DF5302" w:rsidRPr="00D947EF" w:rsidRDefault="00DF5302" w:rsidP="00D947EF">
      <w:pPr>
        <w:rPr>
          <w:lang w:val="en-US"/>
        </w:rPr>
      </w:pPr>
    </w:p>
    <w:sectPr w:rsidR="00DF5302" w:rsidRPr="00D947E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514DCC"/>
    <w:multiLevelType w:val="multilevel"/>
    <w:tmpl w:val="9054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675580"/>
    <w:multiLevelType w:val="multilevel"/>
    <w:tmpl w:val="B844A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202893"/>
    <w:multiLevelType w:val="multilevel"/>
    <w:tmpl w:val="7EC6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63F66D2"/>
    <w:multiLevelType w:val="multilevel"/>
    <w:tmpl w:val="BBB0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A2211B"/>
    <w:multiLevelType w:val="multilevel"/>
    <w:tmpl w:val="8C8C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0C413B9"/>
    <w:multiLevelType w:val="multilevel"/>
    <w:tmpl w:val="946EB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4EF676F"/>
    <w:multiLevelType w:val="multilevel"/>
    <w:tmpl w:val="9656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9040513"/>
    <w:multiLevelType w:val="multilevel"/>
    <w:tmpl w:val="A7F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CD4314A"/>
    <w:multiLevelType w:val="multilevel"/>
    <w:tmpl w:val="2AE2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49"/>
  </w:num>
  <w:num w:numId="3" w16cid:durableId="1964917129">
    <w:abstractNumId w:val="21"/>
  </w:num>
  <w:num w:numId="4" w16cid:durableId="1153570712">
    <w:abstractNumId w:val="33"/>
  </w:num>
  <w:num w:numId="5" w16cid:durableId="643042766">
    <w:abstractNumId w:val="9"/>
  </w:num>
  <w:num w:numId="6" w16cid:durableId="1219777351">
    <w:abstractNumId w:val="28"/>
  </w:num>
  <w:num w:numId="7" w16cid:durableId="1076708930">
    <w:abstractNumId w:val="26"/>
  </w:num>
  <w:num w:numId="8" w16cid:durableId="1909487698">
    <w:abstractNumId w:val="10"/>
  </w:num>
  <w:num w:numId="9" w16cid:durableId="1924335488">
    <w:abstractNumId w:val="6"/>
  </w:num>
  <w:num w:numId="10" w16cid:durableId="580484822">
    <w:abstractNumId w:val="37"/>
  </w:num>
  <w:num w:numId="11" w16cid:durableId="1111049155">
    <w:abstractNumId w:val="1"/>
  </w:num>
  <w:num w:numId="12" w16cid:durableId="1554846874">
    <w:abstractNumId w:val="24"/>
  </w:num>
  <w:num w:numId="13" w16cid:durableId="1058164431">
    <w:abstractNumId w:val="41"/>
  </w:num>
  <w:num w:numId="14" w16cid:durableId="1156605124">
    <w:abstractNumId w:val="17"/>
  </w:num>
  <w:num w:numId="15" w16cid:durableId="1570573033">
    <w:abstractNumId w:val="4"/>
  </w:num>
  <w:num w:numId="16" w16cid:durableId="123087032">
    <w:abstractNumId w:val="32"/>
  </w:num>
  <w:num w:numId="17" w16cid:durableId="1616403027">
    <w:abstractNumId w:val="27"/>
  </w:num>
  <w:num w:numId="18" w16cid:durableId="1696535611">
    <w:abstractNumId w:val="7"/>
  </w:num>
  <w:num w:numId="19" w16cid:durableId="1848253727">
    <w:abstractNumId w:val="30"/>
  </w:num>
  <w:num w:numId="20" w16cid:durableId="1131704163">
    <w:abstractNumId w:val="8"/>
  </w:num>
  <w:num w:numId="21" w16cid:durableId="1439330059">
    <w:abstractNumId w:val="22"/>
  </w:num>
  <w:num w:numId="22" w16cid:durableId="1376201832">
    <w:abstractNumId w:val="14"/>
  </w:num>
  <w:num w:numId="23" w16cid:durableId="681274019">
    <w:abstractNumId w:val="31"/>
  </w:num>
  <w:num w:numId="24" w16cid:durableId="1832982145">
    <w:abstractNumId w:val="35"/>
  </w:num>
  <w:num w:numId="25" w16cid:durableId="1927496530">
    <w:abstractNumId w:val="12"/>
  </w:num>
  <w:num w:numId="26" w16cid:durableId="1228344832">
    <w:abstractNumId w:val="2"/>
  </w:num>
  <w:num w:numId="27" w16cid:durableId="1755853492">
    <w:abstractNumId w:val="44"/>
  </w:num>
  <w:num w:numId="28" w16cid:durableId="2106417626">
    <w:abstractNumId w:val="25"/>
  </w:num>
  <w:num w:numId="29" w16cid:durableId="1017196888">
    <w:abstractNumId w:val="29"/>
  </w:num>
  <w:num w:numId="30" w16cid:durableId="1997027862">
    <w:abstractNumId w:val="23"/>
  </w:num>
  <w:num w:numId="31" w16cid:durableId="1464536814">
    <w:abstractNumId w:val="19"/>
  </w:num>
  <w:num w:numId="32" w16cid:durableId="980813336">
    <w:abstractNumId w:val="46"/>
  </w:num>
  <w:num w:numId="33" w16cid:durableId="45834416">
    <w:abstractNumId w:val="5"/>
  </w:num>
  <w:num w:numId="34" w16cid:durableId="1896971260">
    <w:abstractNumId w:val="45"/>
  </w:num>
  <w:num w:numId="35" w16cid:durableId="46927216">
    <w:abstractNumId w:val="34"/>
  </w:num>
  <w:num w:numId="36" w16cid:durableId="434907227">
    <w:abstractNumId w:val="16"/>
  </w:num>
  <w:num w:numId="37" w16cid:durableId="181751275">
    <w:abstractNumId w:val="48"/>
  </w:num>
  <w:num w:numId="38" w16cid:durableId="2011710083">
    <w:abstractNumId w:val="42"/>
  </w:num>
  <w:num w:numId="39" w16cid:durableId="2084715338">
    <w:abstractNumId w:val="38"/>
  </w:num>
  <w:num w:numId="40" w16cid:durableId="197090098">
    <w:abstractNumId w:val="0"/>
  </w:num>
  <w:num w:numId="41" w16cid:durableId="1932273811">
    <w:abstractNumId w:val="36"/>
  </w:num>
  <w:num w:numId="42" w16cid:durableId="1278173904">
    <w:abstractNumId w:val="18"/>
  </w:num>
  <w:num w:numId="43" w16cid:durableId="770705218">
    <w:abstractNumId w:val="15"/>
  </w:num>
  <w:num w:numId="44" w16cid:durableId="994921129">
    <w:abstractNumId w:val="20"/>
  </w:num>
  <w:num w:numId="45" w16cid:durableId="1774744299">
    <w:abstractNumId w:val="43"/>
  </w:num>
  <w:num w:numId="46" w16cid:durableId="1144470507">
    <w:abstractNumId w:val="11"/>
  </w:num>
  <w:num w:numId="47" w16cid:durableId="1257594749">
    <w:abstractNumId w:val="13"/>
  </w:num>
  <w:num w:numId="48" w16cid:durableId="1214579483">
    <w:abstractNumId w:val="47"/>
  </w:num>
  <w:num w:numId="49" w16cid:durableId="1713340170">
    <w:abstractNumId w:val="39"/>
  </w:num>
  <w:num w:numId="50" w16cid:durableId="463542685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40C5A"/>
    <w:rsid w:val="009C1521"/>
    <w:rsid w:val="009E10ED"/>
    <w:rsid w:val="009E4A68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947EF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63</cp:revision>
  <dcterms:created xsi:type="dcterms:W3CDTF">2025-12-06T12:11:00Z</dcterms:created>
  <dcterms:modified xsi:type="dcterms:W3CDTF">2025-12-07T07:54:00Z</dcterms:modified>
</cp:coreProperties>
</file>