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0D48" w14:textId="77777777" w:rsidR="002D7ADF" w:rsidRPr="002D7ADF" w:rsidRDefault="002D7ADF" w:rsidP="002D7ADF">
      <w:pPr>
        <w:rPr>
          <w:b/>
          <w:bCs/>
        </w:rPr>
      </w:pPr>
      <w:r w:rsidRPr="002D7ADF">
        <w:rPr>
          <w:b/>
          <w:bCs/>
        </w:rPr>
        <w:t>Что такое viewport и viewBox в SVG и за что они отвечают?</w:t>
      </w:r>
    </w:p>
    <w:p w14:paraId="6FF33C36" w14:textId="77777777" w:rsidR="002D7ADF" w:rsidRPr="002D7ADF" w:rsidRDefault="002D7ADF" w:rsidP="002D7ADF">
      <w:r w:rsidRPr="002D7ADF">
        <w:rPr>
          <w:b/>
          <w:bCs/>
        </w:rPr>
        <w:t>Что хотят услышать интервьюеры:</w:t>
      </w:r>
      <w:r w:rsidRPr="002D7ADF">
        <w:br/>
        <w:t>Интервьюеры ожидают, что кандидат продемонстрирует понимание разницы между </w:t>
      </w:r>
      <w:r w:rsidRPr="002D7ADF">
        <w:rPr>
          <w:b/>
          <w:bCs/>
        </w:rPr>
        <w:t>viewport</w:t>
      </w:r>
      <w:r w:rsidRPr="002D7ADF">
        <w:t> и </w:t>
      </w:r>
      <w:r w:rsidRPr="002D7ADF">
        <w:rPr>
          <w:b/>
          <w:bCs/>
        </w:rPr>
        <w:t>viewBox</w:t>
      </w:r>
      <w:r w:rsidRPr="002D7ADF">
        <w:t> в SVG, их назначение, а также то, как они влияют на отображение графики. Важными аспектами являются примеры использования и контекст, в котором применяются эти свойства, а также влияние на адаптивный дизайн.</w:t>
      </w:r>
    </w:p>
    <w:p w14:paraId="6159CC5E" w14:textId="77777777" w:rsidR="002D7ADF" w:rsidRPr="002D7ADF" w:rsidRDefault="002D7ADF" w:rsidP="002D7ADF">
      <w:r w:rsidRPr="002D7ADF">
        <w:rPr>
          <w:b/>
          <w:bCs/>
        </w:rPr>
        <w:t>Ответ:</w:t>
      </w:r>
    </w:p>
    <w:p w14:paraId="4D020997" w14:textId="77777777" w:rsidR="002D7ADF" w:rsidRPr="002D7ADF" w:rsidRDefault="002D7ADF" w:rsidP="002D7ADF">
      <w:pPr>
        <w:numPr>
          <w:ilvl w:val="0"/>
          <w:numId w:val="12"/>
        </w:numPr>
      </w:pPr>
      <w:r w:rsidRPr="002D7ADF">
        <w:rPr>
          <w:b/>
          <w:bCs/>
        </w:rPr>
        <w:t>Viewport</w:t>
      </w:r>
      <w:r w:rsidRPr="002D7ADF">
        <w:t>:</w:t>
      </w:r>
    </w:p>
    <w:p w14:paraId="6236BEB8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rPr>
          <w:b/>
          <w:bCs/>
        </w:rPr>
        <w:t>Определение</w:t>
      </w:r>
      <w:r w:rsidRPr="002D7ADF">
        <w:t>: </w:t>
      </w:r>
      <w:r w:rsidRPr="002D7ADF">
        <w:rPr>
          <w:b/>
          <w:bCs/>
        </w:rPr>
        <w:t>Viewport</w:t>
      </w:r>
      <w:r w:rsidRPr="002D7ADF">
        <w:t> — это область просмотра, в которой отображается графика SVG. Она задается атрибутами width и height элемента &lt;svg&gt;.</w:t>
      </w:r>
    </w:p>
    <w:p w14:paraId="693F8304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rPr>
          <w:b/>
          <w:bCs/>
        </w:rPr>
        <w:t>Пример использования</w:t>
      </w:r>
      <w:r w:rsidRPr="002D7ADF">
        <w:t>: Например, &lt;svg width="500" height="300"&gt; создает viewport размером 500 пикселей в ширину и 300 пикселей в высоту. Вся графика внутри этого элемента будет отображаться в этой области.</w:t>
      </w:r>
    </w:p>
    <w:p w14:paraId="4492190E" w14:textId="77777777" w:rsidR="002D7ADF" w:rsidRPr="002D7ADF" w:rsidRDefault="002D7ADF" w:rsidP="002D7ADF">
      <w:pPr>
        <w:numPr>
          <w:ilvl w:val="0"/>
          <w:numId w:val="12"/>
        </w:numPr>
      </w:pPr>
      <w:r w:rsidRPr="002D7ADF">
        <w:rPr>
          <w:b/>
          <w:bCs/>
        </w:rPr>
        <w:t>ViewBox</w:t>
      </w:r>
      <w:r w:rsidRPr="002D7ADF">
        <w:t>:</w:t>
      </w:r>
    </w:p>
    <w:p w14:paraId="33D7F771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rPr>
          <w:b/>
          <w:bCs/>
        </w:rPr>
        <w:t>Определение</w:t>
      </w:r>
      <w:r w:rsidRPr="002D7ADF">
        <w:t>: </w:t>
      </w:r>
      <w:r w:rsidRPr="002D7ADF">
        <w:rPr>
          <w:b/>
          <w:bCs/>
        </w:rPr>
        <w:t>viewBox</w:t>
      </w:r>
      <w:r w:rsidRPr="002D7ADF">
        <w:t> — это атрибут, который определяет область координат, которая будет отображаться в viewport. Он задается как четыре значения: min-x, min-y, width, height.</w:t>
      </w:r>
    </w:p>
    <w:p w14:paraId="7F3C7D38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rPr>
          <w:b/>
          <w:bCs/>
        </w:rPr>
        <w:t>Пример использования</w:t>
      </w:r>
      <w:r w:rsidRPr="002D7ADF">
        <w:t>: Например, &lt;svg viewBox="0 0 100 100"&gt; указывает, что область координат от (0,0) до (100,100) будет масштабироваться и отображаться в viewport. Этот атрибут позволяет создавать адаптивные графические элементы, которые могут изменять свой размер в зависимости от viewport.</w:t>
      </w:r>
    </w:p>
    <w:p w14:paraId="4E9CBF02" w14:textId="77777777" w:rsidR="002D7ADF" w:rsidRPr="002D7ADF" w:rsidRDefault="002D7ADF" w:rsidP="002D7ADF">
      <w:pPr>
        <w:numPr>
          <w:ilvl w:val="0"/>
          <w:numId w:val="12"/>
        </w:numPr>
      </w:pPr>
      <w:r w:rsidRPr="002D7ADF">
        <w:rPr>
          <w:b/>
          <w:bCs/>
        </w:rPr>
        <w:t>Сравнение и влияние</w:t>
      </w:r>
      <w:r w:rsidRPr="002D7ADF">
        <w:t>:</w:t>
      </w:r>
    </w:p>
    <w:p w14:paraId="6E589EB1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rPr>
          <w:b/>
          <w:bCs/>
        </w:rPr>
        <w:t>Viewport</w:t>
      </w:r>
      <w:r w:rsidRPr="002D7ADF">
        <w:t> определяет фактический размер контейнера, в котором отображается SVG, в то время как </w:t>
      </w:r>
      <w:r w:rsidRPr="002D7ADF">
        <w:rPr>
          <w:b/>
          <w:bCs/>
        </w:rPr>
        <w:t>viewBox</w:t>
      </w:r>
      <w:r w:rsidRPr="002D7ADF">
        <w:t> управляет масштабированием и положением графики внутри этого контейнера.</w:t>
      </w:r>
    </w:p>
    <w:p w14:paraId="58CCECE0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t>Использование viewBox позволяет адаптировать SVG к различным размерам экранов и устройствам, что делает его особенно полезным для responsive-дизайна.</w:t>
      </w:r>
    </w:p>
    <w:p w14:paraId="48A841E3" w14:textId="77777777" w:rsidR="002D7ADF" w:rsidRPr="002D7ADF" w:rsidRDefault="002D7ADF" w:rsidP="002D7ADF">
      <w:pPr>
        <w:numPr>
          <w:ilvl w:val="0"/>
          <w:numId w:val="12"/>
        </w:numPr>
      </w:pPr>
      <w:r w:rsidRPr="002D7ADF">
        <w:rPr>
          <w:b/>
          <w:bCs/>
        </w:rPr>
        <w:t>Применение</w:t>
      </w:r>
      <w:r w:rsidRPr="002D7ADF">
        <w:t>:</w:t>
      </w:r>
    </w:p>
    <w:p w14:paraId="79F48C9C" w14:textId="77777777" w:rsidR="002D7ADF" w:rsidRPr="002D7ADF" w:rsidRDefault="002D7ADF" w:rsidP="002D7ADF">
      <w:pPr>
        <w:numPr>
          <w:ilvl w:val="1"/>
          <w:numId w:val="12"/>
        </w:numPr>
      </w:pPr>
      <w:r w:rsidRPr="002D7ADF">
        <w:t>При создании графики, которая должна выглядеть хорошо на различных устройствах, важно правильно настроить как viewport, так и viewBox, чтобы избежать искажений и потери качества изображения.</w:t>
      </w:r>
    </w:p>
    <w:p w14:paraId="1B6AB6CB" w14:textId="77777777" w:rsidR="00DF5302" w:rsidRPr="002D7ADF" w:rsidRDefault="00DF5302" w:rsidP="002D7ADF"/>
    <w:sectPr w:rsidR="00DF5302" w:rsidRPr="002D7A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794802"/>
    <w:multiLevelType w:val="multilevel"/>
    <w:tmpl w:val="5D5A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33222032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7ADF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A243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2025-12-07T11:23:00Z</dcterms:modified>
</cp:coreProperties>
</file>