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花器介绍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一、插花工具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(</w:t>
      </w:r>
      <w:r>
        <w:t>1)修剪工具</w:t>
      </w:r>
      <w:r>
        <w:rPr>
          <w:rFonts w:hint="eastAsia"/>
        </w:rPr>
        <w:t>：</w:t>
      </w:r>
    </w:p>
    <w:p>
      <w:pPr>
        <w:bidi w:val="0"/>
      </w:pPr>
      <w:r>
        <w:t>花艺刀</w:t>
      </w:r>
      <w:r>
        <w:rPr>
          <w:rFonts w:hint="eastAsia"/>
        </w:rPr>
        <w:t>、</w:t>
      </w:r>
      <w:r>
        <w:t>手锯</w:t>
      </w:r>
      <w:r>
        <w:rPr>
          <w:rFonts w:hint="eastAsia"/>
        </w:rPr>
        <w:t>、</w:t>
      </w:r>
      <w:r>
        <w:t>普通剪刀</w:t>
      </w:r>
      <w:r>
        <w:rPr>
          <w:rFonts w:hint="eastAsia"/>
        </w:rPr>
        <w:t>、</w:t>
      </w:r>
      <w:r>
        <w:t>枝剪</w:t>
      </w:r>
    </w:p>
    <w:p>
      <w:pPr>
        <w:pStyle w:val="12"/>
        <w:spacing w:line="360" w:lineRule="auto"/>
        <w:ind w:firstLine="0" w:firstLineChars="0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1837690" cy="107696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drawing>
          <wp:inline distT="0" distB="0" distL="0" distR="0">
            <wp:extent cx="2014855" cy="1054735"/>
            <wp:effectExtent l="0" t="0" r="1206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rcRect b="18573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10547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drawing>
          <wp:inline distT="0" distB="0" distL="0" distR="0">
            <wp:extent cx="1272540" cy="1056640"/>
            <wp:effectExtent l="0" t="0" r="762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0" w:firstLineChars="0"/>
        <w:rPr>
          <w:color w:val="auto"/>
        </w:rPr>
      </w:pPr>
    </w:p>
    <w:p>
      <w:pPr>
        <w:pStyle w:val="12"/>
        <w:spacing w:line="360" w:lineRule="auto"/>
        <w:ind w:firstLine="0" w:firstLineChars="0"/>
        <w:rPr>
          <w:color w:val="auto"/>
        </w:rPr>
      </w:pPr>
    </w:p>
    <w:p>
      <w:pPr>
        <w:pStyle w:val="12"/>
        <w:numPr>
          <w:ilvl w:val="0"/>
          <w:numId w:val="1"/>
        </w:numPr>
        <w:spacing w:line="360" w:lineRule="auto"/>
        <w:ind w:firstLine="0" w:firstLineChars="0"/>
        <w:outlineLvl w:val="2"/>
        <w:rPr>
          <w:rFonts w:hint="eastAsia"/>
          <w:color w:val="auto"/>
          <w:sz w:val="24"/>
          <w:szCs w:val="28"/>
        </w:rPr>
      </w:pPr>
      <w:r>
        <w:rPr>
          <w:rStyle w:val="11"/>
        </w:rPr>
        <w:t>固定工具</w:t>
      </w:r>
      <w:r>
        <w:rPr>
          <w:rFonts w:hint="eastAsia"/>
          <w:color w:val="auto"/>
          <w:sz w:val="24"/>
          <w:szCs w:val="28"/>
        </w:rPr>
        <w:t>：</w:t>
      </w:r>
    </w:p>
    <w:p>
      <w:pPr>
        <w:bidi w:val="0"/>
      </w:pPr>
      <w:r>
        <w:t>花插（剑山）</w:t>
      </w:r>
      <w:r>
        <w:rPr>
          <w:rFonts w:hint="eastAsia"/>
        </w:rPr>
        <w:t>、</w:t>
      </w:r>
      <w:r>
        <w:t>花泥</w:t>
      </w:r>
      <w:r>
        <w:rPr>
          <w:rFonts w:hint="eastAsia"/>
        </w:rPr>
        <w:t>、花托</w:t>
      </w:r>
    </w:p>
    <w:p>
      <w:pPr>
        <w:pStyle w:val="12"/>
        <w:spacing w:line="360" w:lineRule="auto"/>
        <w:ind w:firstLine="0" w:firstLineChars="0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1389380" cy="1245235"/>
            <wp:effectExtent l="0" t="0" r="1270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drawing>
          <wp:inline distT="0" distB="0" distL="0" distR="0">
            <wp:extent cx="1608455" cy="1240790"/>
            <wp:effectExtent l="0" t="0" r="698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drawing>
          <wp:inline distT="0" distB="0" distL="0" distR="0">
            <wp:extent cx="1797685" cy="1239520"/>
            <wp:effectExtent l="0" t="0" r="63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rcRect r="49121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0" w:firstLineChars="0"/>
        <w:rPr>
          <w:color w:val="auto"/>
        </w:rPr>
      </w:pPr>
    </w:p>
    <w:p>
      <w:pPr>
        <w:bidi w:val="0"/>
      </w:pPr>
      <w:r>
        <w:rPr>
          <w:rFonts w:hint="eastAsia"/>
        </w:rPr>
        <w:t>花托：专用于新娘捧花的花材固定工具。由塑料手柄和栅栏罩组成，栅栏罩内可放置花泥，使用比较方便。</w:t>
      </w: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outlineLvl w:val="2"/>
        <w:rPr>
          <w:rFonts w:hint="eastAsia"/>
          <w:color w:val="auto"/>
          <w:sz w:val="24"/>
          <w:szCs w:val="28"/>
        </w:rPr>
      </w:pPr>
      <w:r>
        <w:rPr>
          <w:b/>
          <w:bCs/>
          <w:color w:val="auto"/>
          <w:sz w:val="24"/>
          <w:szCs w:val="28"/>
        </w:rPr>
        <w:t>辅助工具</w:t>
      </w:r>
      <w:r>
        <w:rPr>
          <w:rFonts w:hint="eastAsia"/>
          <w:color w:val="auto"/>
          <w:sz w:val="24"/>
          <w:szCs w:val="28"/>
        </w:rPr>
        <w:t>：</w:t>
      </w:r>
    </w:p>
    <w:p>
      <w:pPr>
        <w:bidi w:val="0"/>
        <w:rPr>
          <w:color w:val="auto"/>
          <w:szCs w:val="28"/>
        </w:rPr>
      </w:pPr>
      <w:r>
        <w:rPr>
          <w:rFonts w:hint="eastAsia"/>
        </w:rPr>
        <w:t>细铁丝、绵纸胶带、喷水壶、订书机、除刺器等。</w:t>
      </w:r>
    </w:p>
    <w:p>
      <w:pPr>
        <w:spacing w:line="360" w:lineRule="auto"/>
        <w:rPr>
          <w:color w:val="auto"/>
          <w:sz w:val="24"/>
          <w:szCs w:val="28"/>
        </w:rPr>
      </w:pPr>
      <w:r>
        <w:rPr>
          <w:rFonts w:hint="eastAsia" w:asciiTheme="minorEastAsia" w:hAnsiTheme="minorEastAsia"/>
          <w:color w:val="auto"/>
          <w:sz w:val="24"/>
          <w:szCs w:val="28"/>
        </w:rPr>
        <w:t>①</w:t>
      </w:r>
      <w:r>
        <w:rPr>
          <w:rFonts w:hint="eastAsia"/>
          <w:color w:val="auto"/>
          <w:sz w:val="24"/>
          <w:szCs w:val="28"/>
        </w:rPr>
        <w:t>细铁丝：主要用于花枝的整形</w:t>
      </w:r>
      <w:r>
        <w:rPr>
          <w:color w:val="auto"/>
          <w:sz w:val="24"/>
          <w:szCs w:val="28"/>
        </w:rPr>
        <w:t>加固，或是弱枝及变形花朵的绑扎处理，如对</w:t>
      </w:r>
      <w:r>
        <w:rPr>
          <w:rFonts w:hint="eastAsia"/>
          <w:color w:val="auto"/>
          <w:sz w:val="24"/>
          <w:szCs w:val="28"/>
        </w:rPr>
        <w:t>花材进行缠绕、绑扎、支撑、弯曲、造型等。</w:t>
      </w:r>
      <w:r>
        <w:rPr>
          <w:color w:val="auto"/>
          <w:sz w:val="24"/>
          <w:szCs w:val="28"/>
        </w:rPr>
        <w:t>铁丝的外面常包裹一层不同颜色的纸，有绿色、褐色等，模仿花枝茎</w:t>
      </w:r>
      <w:r>
        <w:rPr>
          <w:rFonts w:hint="eastAsia"/>
          <w:color w:val="auto"/>
          <w:sz w:val="24"/>
          <w:szCs w:val="28"/>
        </w:rPr>
        <w:t>秆的颜色。</w:t>
      </w:r>
      <w:r>
        <w:rPr>
          <w:color w:val="auto"/>
          <w:sz w:val="24"/>
          <w:szCs w:val="28"/>
        </w:rPr>
        <w:t>细铁丝型号愈大，铁丝愈细，其中22～24号最为常用。</w:t>
      </w:r>
    </w:p>
    <w:p>
      <w:pPr>
        <w:spacing w:line="360" w:lineRule="auto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1853565" cy="894715"/>
            <wp:effectExtent l="0" t="0" r="571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auto"/>
          <w:sz w:val="24"/>
          <w:szCs w:val="28"/>
        </w:rPr>
      </w:pPr>
      <w:r>
        <w:rPr>
          <w:rFonts w:hint="eastAsia" w:ascii="宋体" w:hAnsi="宋体" w:eastAsia="宋体"/>
          <w:color w:val="auto"/>
          <w:sz w:val="24"/>
          <w:szCs w:val="28"/>
        </w:rPr>
        <w:t>②绵纸胶带：包裹或是捆绑花材</w:t>
      </w:r>
    </w:p>
    <w:p>
      <w:pPr>
        <w:spacing w:line="360" w:lineRule="auto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1796415" cy="992505"/>
            <wp:effectExtent l="0" t="0" r="190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auto"/>
          <w:sz w:val="24"/>
          <w:szCs w:val="28"/>
        </w:rPr>
      </w:pPr>
      <w:r>
        <w:rPr>
          <w:rFonts w:hint="eastAsia" w:asciiTheme="minorEastAsia" w:hAnsiTheme="minorEastAsia"/>
          <w:color w:val="auto"/>
          <w:sz w:val="24"/>
          <w:szCs w:val="28"/>
        </w:rPr>
        <w:t>③除刺器：</w:t>
      </w:r>
      <w:r>
        <w:rPr>
          <w:rFonts w:asciiTheme="minorEastAsia" w:hAnsiTheme="minorEastAsia"/>
          <w:color w:val="auto"/>
          <w:sz w:val="24"/>
          <w:szCs w:val="28"/>
        </w:rPr>
        <w:t>在处理月季、蔷薇类的带刺花枝时，使用除刺</w:t>
      </w:r>
      <w:r>
        <w:rPr>
          <w:rFonts w:hint="eastAsia" w:asciiTheme="minorEastAsia" w:hAnsiTheme="minorEastAsia"/>
          <w:color w:val="auto"/>
          <w:sz w:val="24"/>
          <w:szCs w:val="28"/>
        </w:rPr>
        <w:t>器去除棘刺，将除刺器钩住棘刺，夹住花枝向后拉即可。</w:t>
      </w:r>
    </w:p>
    <w:p>
      <w:pPr>
        <w:spacing w:line="360" w:lineRule="auto"/>
        <w:jc w:val="center"/>
        <w:rPr>
          <w:color w:val="auto"/>
          <w:sz w:val="24"/>
          <w:szCs w:val="28"/>
        </w:rPr>
      </w:pPr>
      <w:r>
        <w:rPr>
          <w:color w:val="auto"/>
          <w:sz w:val="24"/>
          <w:szCs w:val="28"/>
        </w:rPr>
        <w:drawing>
          <wp:inline distT="0" distB="0" distL="0" distR="0">
            <wp:extent cx="1637665" cy="1040765"/>
            <wp:effectExtent l="0" t="0" r="8255" b="1079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color w:val="auto"/>
          <w:sz w:val="24"/>
          <w:szCs w:val="28"/>
        </w:rPr>
      </w:pPr>
      <w:r>
        <w:rPr>
          <w:rFonts w:hint="eastAsia" w:asciiTheme="minorEastAsia" w:hAnsiTheme="minorEastAsia"/>
          <w:color w:val="auto"/>
          <w:sz w:val="24"/>
          <w:szCs w:val="28"/>
        </w:rPr>
        <w:t>④订书机：</w:t>
      </w:r>
      <w:r>
        <w:rPr>
          <w:rFonts w:asciiTheme="minorEastAsia" w:hAnsiTheme="minorEastAsia"/>
          <w:color w:val="auto"/>
          <w:sz w:val="24"/>
          <w:szCs w:val="28"/>
        </w:rPr>
        <w:t>在插花造型中，有时需要改变花材原来的形状</w:t>
      </w:r>
      <w:r>
        <w:rPr>
          <w:rFonts w:hint="eastAsia" w:asciiTheme="minorEastAsia" w:hAnsiTheme="minorEastAsia"/>
          <w:color w:val="auto"/>
          <w:sz w:val="24"/>
          <w:szCs w:val="28"/>
        </w:rPr>
        <w:t>，以符合花型需要。如剑叶、一叶兰等的叶片作卷叶造型，可用订书机作固定处理。</w:t>
      </w:r>
    </w:p>
    <w:p>
      <w:pPr>
        <w:spacing w:line="360" w:lineRule="auto"/>
        <w:rPr>
          <w:rFonts w:asciiTheme="minorEastAsia" w:hAnsiTheme="minorEastAsia"/>
          <w:color w:val="auto"/>
        </w:rPr>
      </w:pPr>
    </w:p>
    <w:p>
      <w:pPr>
        <w:spacing w:line="360" w:lineRule="auto"/>
        <w:rPr>
          <w:rFonts w:asciiTheme="minorEastAsia" w:hAnsiTheme="minorEastAsia"/>
          <w:color w:val="auto"/>
        </w:rPr>
      </w:pPr>
    </w:p>
    <w:p>
      <w:pPr>
        <w:spacing w:line="360" w:lineRule="auto"/>
        <w:rPr>
          <w:rFonts w:asciiTheme="minorEastAsia" w:hAnsiTheme="minorEastAsia"/>
          <w:color w:val="auto"/>
        </w:rPr>
      </w:pPr>
    </w:p>
    <w:p>
      <w:pPr>
        <w:spacing w:line="360" w:lineRule="auto"/>
        <w:rPr>
          <w:rFonts w:asciiTheme="minorEastAsia" w:hAnsiTheme="minorEastAsia"/>
          <w:color w:val="auto"/>
        </w:rPr>
      </w:pPr>
    </w:p>
    <w:p>
      <w:pPr>
        <w:spacing w:line="360" w:lineRule="auto"/>
        <w:rPr>
          <w:rFonts w:asciiTheme="minorEastAsia" w:hAnsiTheme="minorEastAsia"/>
          <w:color w:val="auto"/>
        </w:rPr>
      </w:pPr>
    </w:p>
    <w:p>
      <w:pPr>
        <w:spacing w:line="360" w:lineRule="auto"/>
        <w:rPr>
          <w:rFonts w:asciiTheme="minorEastAsia" w:hAnsiTheme="minorEastAsia"/>
          <w:color w:val="auto"/>
        </w:rPr>
      </w:pPr>
    </w:p>
    <w:p>
      <w:pPr>
        <w:spacing w:line="360" w:lineRule="auto"/>
        <w:rPr>
          <w:rFonts w:asciiTheme="minorEastAsia" w:hAnsiTheme="minorEastAsia"/>
          <w:color w:val="auto"/>
        </w:rPr>
      </w:pPr>
    </w:p>
    <w:p>
      <w:pPr>
        <w:spacing w:line="360" w:lineRule="auto"/>
        <w:rPr>
          <w:color w:val="auto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2"/>
        </w:numPr>
        <w:bidi w:val="0"/>
      </w:pPr>
      <w:r>
        <w:t>插花器皿</w:t>
      </w:r>
    </w:p>
    <w:p>
      <w:pPr>
        <w:bidi w:val="0"/>
      </w:pPr>
      <w:r>
        <w:rPr>
          <w:rFonts w:hint="eastAsia"/>
        </w:rPr>
        <w:t>即花器，用来盛放、支撑和保养花材的容器。</w:t>
      </w:r>
    </w:p>
    <w:p>
      <w:pPr>
        <w:bidi w:val="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）花器的</w:t>
      </w:r>
      <w:r>
        <w:t>作用</w:t>
      </w:r>
      <w:r>
        <w:rPr>
          <w:rFonts w:hint="eastAsia"/>
        </w:rPr>
        <w:t>：固定花枝、提供水分、烘托作品</w:t>
      </w:r>
    </w:p>
    <w:p>
      <w:pPr>
        <w:bidi w:val="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）花器</w:t>
      </w:r>
      <w:r>
        <w:t>的丰富性</w:t>
      </w:r>
      <w:r>
        <w:rPr>
          <w:rFonts w:hint="eastAsia"/>
        </w:rPr>
        <w:t>：色彩丰富、质地不同、形状各异、大小有</w:t>
      </w:r>
      <w:r>
        <w:t>别</w:t>
      </w:r>
    </w:p>
    <w:p>
      <w:pPr>
        <w:bidi w:val="0"/>
      </w:pPr>
      <w:r>
        <w:rPr>
          <w:rFonts w:hint="eastAsia"/>
        </w:rPr>
        <w:t>（3）我国传统插花花器：</w:t>
      </w:r>
      <w:r>
        <w:t>瓶</w:t>
      </w:r>
      <w:r>
        <w:rPr>
          <w:rFonts w:hint="eastAsia"/>
        </w:rPr>
        <w:t>、</w:t>
      </w:r>
      <w:r>
        <w:t>盘</w:t>
      </w:r>
      <w:r>
        <w:rPr>
          <w:rFonts w:hint="eastAsia"/>
        </w:rPr>
        <w:t>、</w:t>
      </w:r>
      <w:r>
        <w:t>缸</w:t>
      </w:r>
      <w:r>
        <w:rPr>
          <w:rFonts w:hint="eastAsia"/>
        </w:rPr>
        <w:t>、</w:t>
      </w:r>
      <w:r>
        <w:t>碗</w:t>
      </w:r>
      <w:r>
        <w:rPr>
          <w:rFonts w:hint="eastAsia"/>
        </w:rPr>
        <w:t>、</w:t>
      </w:r>
      <w:r>
        <w:t>篮</w:t>
      </w:r>
      <w:r>
        <w:rPr>
          <w:rFonts w:hint="eastAsia"/>
        </w:rPr>
        <w:t>、</w:t>
      </w:r>
      <w:r>
        <w:t>筒</w:t>
      </w:r>
      <w:r>
        <w:rPr>
          <w:rFonts w:hint="eastAsia"/>
        </w:rPr>
        <w:t>等</w:t>
      </w:r>
    </w:p>
    <w:p>
      <w:pPr>
        <w:spacing w:line="360" w:lineRule="auto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1923415" cy="1791970"/>
            <wp:effectExtent l="0" t="0" r="1206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   </w:t>
      </w:r>
      <w:r>
        <w:rPr>
          <w:color w:val="auto"/>
        </w:rPr>
        <w:drawing>
          <wp:inline distT="0" distB="0" distL="0" distR="0">
            <wp:extent cx="1353820" cy="1845310"/>
            <wp:effectExtent l="0" t="0" r="2540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 xml:space="preserve">瓶 </w:t>
      </w:r>
      <w:r>
        <w:rPr>
          <w:sz w:val="21"/>
          <w:szCs w:val="20"/>
        </w:rPr>
        <w:t xml:space="preserve">                       </w:t>
      </w:r>
      <w:r>
        <w:rPr>
          <w:rFonts w:hint="eastAsia"/>
          <w:sz w:val="21"/>
          <w:szCs w:val="20"/>
        </w:rPr>
        <w:t>盘</w:t>
      </w:r>
    </w:p>
    <w:p>
      <w:pPr>
        <w:spacing w:line="360" w:lineRule="auto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1564640" cy="2023110"/>
            <wp:effectExtent l="0" t="0" r="508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46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      </w:t>
      </w:r>
      <w:r>
        <w:rPr>
          <w:color w:val="auto"/>
        </w:rPr>
        <w:drawing>
          <wp:inline distT="0" distB="0" distL="0" distR="0">
            <wp:extent cx="1402715" cy="2026285"/>
            <wp:effectExtent l="0" t="0" r="1460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271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sz w:val="21"/>
          <w:szCs w:val="20"/>
        </w:rPr>
      </w:pPr>
      <w:r>
        <w:rPr>
          <w:rFonts w:hint="eastAsia"/>
          <w:sz w:val="21"/>
          <w:szCs w:val="20"/>
        </w:rPr>
        <w:t>缸                           碗</w:t>
      </w:r>
    </w:p>
    <w:p>
      <w:pPr>
        <w:spacing w:line="360" w:lineRule="auto"/>
        <w:jc w:val="center"/>
        <w:rPr>
          <w:color w:val="auto"/>
        </w:rPr>
      </w:pPr>
      <w:r>
        <w:rPr>
          <w:color w:val="auto"/>
        </w:rPr>
        <w:drawing>
          <wp:inline distT="0" distB="0" distL="0" distR="0">
            <wp:extent cx="1403350" cy="1854835"/>
            <wp:effectExtent l="0" t="0" r="1397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     </w:t>
      </w:r>
      <w:r>
        <w:rPr>
          <w:color w:val="auto"/>
        </w:rPr>
        <w:drawing>
          <wp:inline distT="0" distB="0" distL="0" distR="0">
            <wp:extent cx="1337945" cy="1886585"/>
            <wp:effectExtent l="0" t="0" r="317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79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篮                         筒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插花垫座</w:t>
      </w:r>
    </w:p>
    <w:p>
      <w:pPr>
        <w:spacing w:line="360" w:lineRule="auto"/>
        <w:rPr>
          <w:color w:val="auto"/>
        </w:rPr>
      </w:pPr>
      <w:r>
        <w:rPr>
          <w:color w:val="auto"/>
        </w:rPr>
        <w:drawing>
          <wp:inline distT="0" distB="0" distL="0" distR="0">
            <wp:extent cx="4851400" cy="1370330"/>
            <wp:effectExtent l="0" t="0" r="1016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auto"/>
        </w:rPr>
      </w:pPr>
    </w:p>
    <w:p>
      <w:pPr>
        <w:spacing w:line="360" w:lineRule="auto"/>
        <w:rPr>
          <w:color w:val="auto"/>
        </w:rPr>
      </w:pPr>
      <w:r>
        <w:rPr>
          <w:color w:val="auto"/>
        </w:rPr>
        <w:drawing>
          <wp:inline distT="0" distB="0" distL="0" distR="0">
            <wp:extent cx="4815205" cy="1242060"/>
            <wp:effectExtent l="0" t="0" r="63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auto"/>
        </w:rPr>
      </w:pPr>
    </w:p>
    <w:p>
      <w:pPr>
        <w:spacing w:line="360" w:lineRule="auto"/>
        <w:rPr>
          <w:color w:val="auto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</w:p>
    <w:p>
      <w:pPr>
        <w:rPr>
          <w:rFonts w:hint="default"/>
          <w:color w:va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CC4CDF"/>
    <w:multiLevelType w:val="singleLevel"/>
    <w:tmpl w:val="8ECC4CD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BE5A691"/>
    <w:multiLevelType w:val="singleLevel"/>
    <w:tmpl w:val="EBE5A691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847B6E"/>
    <w:rsid w:val="0DB72560"/>
    <w:rsid w:val="110D3A19"/>
    <w:rsid w:val="1F926896"/>
    <w:rsid w:val="26361D8E"/>
    <w:rsid w:val="33CB3BF0"/>
    <w:rsid w:val="45AD7A91"/>
    <w:rsid w:val="55847B6E"/>
    <w:rsid w:val="560C2EED"/>
    <w:rsid w:val="5ED26D1A"/>
    <w:rsid w:val="7841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0" w:lineRule="auto"/>
      <w:ind w:firstLine="880" w:firstLineChars="20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3">
    <w:name w:val="heading 1"/>
    <w:basedOn w:val="1"/>
    <w:next w:val="1"/>
    <w:link w:val="9"/>
    <w:qFormat/>
    <w:uiPriority w:val="0"/>
    <w:pPr>
      <w:keepNext/>
      <w:keepLines/>
      <w:spacing w:before="340" w:after="330" w:line="480" w:lineRule="auto"/>
      <w:ind w:firstLine="0" w:firstLineChars="0"/>
      <w:jc w:val="center"/>
      <w:outlineLvl w:val="0"/>
    </w:pPr>
    <w:rPr>
      <w:rFonts w:ascii="Calibri" w:hAnsi="Calibri" w:eastAsia="宋体" w:cs="Times New Roman"/>
      <w:b/>
      <w:bCs/>
      <w:kern w:val="44"/>
      <w:sz w:val="32"/>
      <w:szCs w:val="44"/>
    </w:rPr>
  </w:style>
  <w:style w:type="paragraph" w:styleId="4">
    <w:name w:val="heading 2"/>
    <w:basedOn w:val="1"/>
    <w:next w:val="1"/>
    <w:link w:val="10"/>
    <w:unhideWhenUsed/>
    <w:qFormat/>
    <w:uiPriority w:val="0"/>
    <w:pPr>
      <w:keepNext/>
      <w:keepLines/>
      <w:spacing w:before="50" w:beforeLines="50" w:after="50" w:afterLines="50" w:line="560" w:lineRule="exact"/>
      <w:ind w:firstLine="0" w:firstLineChars="0"/>
      <w:jc w:val="left"/>
      <w:outlineLvl w:val="1"/>
    </w:pPr>
    <w:rPr>
      <w:rFonts w:ascii="Arial" w:hAnsi="Arial" w:eastAsia="宋体" w:cstheme="majorBidi"/>
      <w:sz w:val="30"/>
      <w:szCs w:val="22"/>
    </w:rPr>
  </w:style>
  <w:style w:type="paragraph" w:styleId="5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240" w:lineRule="auto"/>
      <w:outlineLvl w:val="2"/>
    </w:pPr>
    <w:rPr>
      <w:rFonts w:ascii="Calibri" w:hAnsi="Calibri" w:eastAsia="宋体" w:cs="Times New Roman"/>
      <w:sz w:val="28"/>
      <w:szCs w:val="22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240" w:lineRule="auto"/>
      <w:ind w:firstLine="643"/>
      <w:outlineLvl w:val="3"/>
    </w:pPr>
    <w:rPr>
      <w:rFonts w:ascii="Arial" w:hAnsi="Arial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qFormat/>
    <w:uiPriority w:val="0"/>
    <w:pPr>
      <w:snapToGrid w:val="0"/>
      <w:jc w:val="left"/>
    </w:pPr>
    <w:rPr>
      <w:sz w:val="18"/>
    </w:rPr>
  </w:style>
  <w:style w:type="character" w:customStyle="1" w:styleId="9">
    <w:name w:val="标题 1 字符"/>
    <w:link w:val="3"/>
    <w:qFormat/>
    <w:uiPriority w:val="0"/>
    <w:rPr>
      <w:rFonts w:ascii="Calibri" w:hAnsi="Calibri" w:eastAsia="宋体" w:cs="Times New Roman"/>
      <w:b/>
      <w:bCs/>
      <w:kern w:val="44"/>
      <w:sz w:val="32"/>
      <w:szCs w:val="44"/>
    </w:rPr>
  </w:style>
  <w:style w:type="character" w:customStyle="1" w:styleId="10">
    <w:name w:val="标题 2 字符"/>
    <w:link w:val="4"/>
    <w:qFormat/>
    <w:uiPriority w:val="0"/>
    <w:rPr>
      <w:rFonts w:ascii="Arial" w:hAnsi="Arial" w:eastAsia="宋体" w:cstheme="majorBidi"/>
      <w:sz w:val="30"/>
      <w:szCs w:val="22"/>
    </w:rPr>
  </w:style>
  <w:style w:type="character" w:customStyle="1" w:styleId="11">
    <w:name w:val="标题 3 字符"/>
    <w:link w:val="5"/>
    <w:qFormat/>
    <w:uiPriority w:val="0"/>
    <w:rPr>
      <w:rFonts w:ascii="Calibri" w:hAnsi="Calibri" w:eastAsia="宋体" w:cs="Times New Roman"/>
      <w:sz w:val="28"/>
      <w:szCs w:val="2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2022-06-24T08:59:00Z</dcterms:created>
  <dc:creator>偏爱</dc:creator>
  <cp:lastModifiedBy>偏爱</cp:lastModifiedBy>
  <dcterms:modified xsi:type="dcterms:W3CDTF">2022-06-24T09:09:36Z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E7B7CDF98383431687F66AF836E04544</vt:lpwstr>
  </property>
</Properties>
</file>