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MENTORIA TECH - Aula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partir dos conceitos e assuntos abordados na aula em vídeo,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responda as questões a seguir.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Questão 01 - Qual das alternativas descreve corretamente uma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característica de uma linguagem de baixo nível?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É independente de hardware e fácil de aprender.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Possui sintaxe próxima da linguagem humana.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Oferece maior controle sobre o hardware, mas é mais difícil de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É executada diretamente pela JVM.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Questão 02 - Assinale a alternativa que apresenta apenas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linguagens de alto nível: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Assembly, Java e Python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C, Java e 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Java, Python e Machine 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C, Assembly e Machine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Questão 03 - Qual das alternativas representa uma característica 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um algoritmo compilado?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a) É traduzido para código de máquina antes de ser executado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 É interpretado linha por linha durante a execução.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Não precisa de um arquivo executável para ser rodado.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Não precisa ser traduzido para código de máquina.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Questão 04 - Qual é a principal vantagem de programas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interpretados?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Têm melhor desempenho em comparação com programas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compilados.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Podem ser executados imediatamente sem uma etapa de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compilação.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Não dependem de um ambiente de execução.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Sempre geram código binário antes de serem executados.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Questão 05 - O que acontece no processo de execução de um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programa em Java?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O código é interpretado diretamente pela JVM sem compilação.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O código é compilado para código binário específico do sistema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operacional.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O código é compilado para bytecode e, em seguida, interpretado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pela JVM.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d) O código é executado sem precisar de compilação ou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interpretação.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Questão 06 - Qual é a principal finalidade de um algoritmo?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Resolver problemas de hardware em computadores.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Definir passos lógicos para solucionar um problema.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Compilar programas para execução direta.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d) Traduzir linguagens de alto nível para baixo nível.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Questão 07 - O que é lógica de programação?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a) O estudo de como os computadores processam dados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internamente.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b) A sequência de passos necessários para criar um sistema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operacional.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A habilidade de organizar e estruturar pensamentos para resolver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de forma lógica e eficiente.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d) O conjunto de regras que define a sintaxe de uma linguagem 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programação.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