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291D1E6" w14:textId="77777777" w:rsidR="0005010D" w:rsidRDefault="0005010D" w:rsidP="00F84DAB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1F2E322F" w14:textId="77777777" w:rsidR="00E23321" w:rsidRPr="00F84DAB" w:rsidRDefault="00764C80" w:rsidP="00F84DAB">
      <w:pPr>
        <w:jc w:val="center"/>
        <w:rPr>
          <w:rFonts w:asciiTheme="majorBidi" w:hAnsiTheme="majorBidi" w:cstheme="majorBidi"/>
          <w:sz w:val="32"/>
          <w:szCs w:val="32"/>
        </w:rPr>
      </w:pPr>
      <w:bookmarkStart w:id="0" w:name="_GoBack"/>
      <w:bookmarkEnd w:id="0"/>
      <w:r w:rsidRPr="00F84DAB">
        <w:rPr>
          <w:rFonts w:asciiTheme="majorBidi" w:hAnsiTheme="majorBidi" w:cstheme="majorBidi"/>
          <w:sz w:val="32"/>
          <w:szCs w:val="32"/>
        </w:rPr>
        <w:t>IEEE referencing system</w:t>
      </w:r>
    </w:p>
    <w:p w14:paraId="4A47EF71" w14:textId="77777777" w:rsidR="00F84DAB" w:rsidRPr="00F84DAB" w:rsidRDefault="00F84DAB" w:rsidP="00F84DAB">
      <w:pPr>
        <w:jc w:val="center"/>
        <w:rPr>
          <w:rFonts w:asciiTheme="majorBidi" w:hAnsiTheme="majorBidi" w:cstheme="majorBidi"/>
          <w:sz w:val="32"/>
          <w:szCs w:val="32"/>
        </w:rPr>
      </w:pPr>
    </w:p>
    <w:p w14:paraId="44B9AEFF" w14:textId="77777777" w:rsidR="00764C80" w:rsidRPr="00F84DAB" w:rsidRDefault="00764C80">
      <w:pPr>
        <w:rPr>
          <w:rFonts w:asciiTheme="majorBidi" w:hAnsiTheme="majorBidi" w:cstheme="majorBidi"/>
        </w:rPr>
      </w:pPr>
    </w:p>
    <w:p w14:paraId="227B4A86" w14:textId="77777777" w:rsidR="00764C80" w:rsidRPr="00F84DAB" w:rsidRDefault="00764C80">
      <w:pPr>
        <w:rPr>
          <w:rFonts w:asciiTheme="majorBidi" w:hAnsiTheme="majorBidi" w:cstheme="majorBidi"/>
          <w:b/>
          <w:bCs/>
          <w:sz w:val="28"/>
          <w:szCs w:val="28"/>
        </w:rPr>
      </w:pPr>
      <w:r w:rsidRPr="00F84DAB">
        <w:rPr>
          <w:rFonts w:asciiTheme="majorBidi" w:hAnsiTheme="majorBidi" w:cstheme="majorBidi"/>
          <w:b/>
          <w:bCs/>
          <w:sz w:val="28"/>
          <w:szCs w:val="28"/>
        </w:rPr>
        <w:t>Books</w:t>
      </w:r>
    </w:p>
    <w:p w14:paraId="6EE6C102" w14:textId="77777777" w:rsidR="00764C80" w:rsidRPr="00F84DAB" w:rsidRDefault="00764C80">
      <w:pPr>
        <w:rPr>
          <w:rFonts w:asciiTheme="majorBidi" w:hAnsiTheme="majorBidi" w:cstheme="majorBidi"/>
        </w:rPr>
      </w:pPr>
      <w:r w:rsidRPr="00F84DAB">
        <w:rPr>
          <w:rFonts w:asciiTheme="majorBidi" w:hAnsiTheme="majorBidi" w:cstheme="majorBidi"/>
        </w:rPr>
        <w:t>One author</w:t>
      </w:r>
    </w:p>
    <w:p w14:paraId="25874AC3" w14:textId="77777777" w:rsidR="00764C80" w:rsidRPr="00F84DAB" w:rsidRDefault="00764C80" w:rsidP="00F84DAB">
      <w:pPr>
        <w:spacing w:line="360" w:lineRule="auto"/>
        <w:rPr>
          <w:rFonts w:asciiTheme="majorBidi" w:hAnsiTheme="majorBidi" w:cstheme="majorBidi"/>
        </w:rPr>
      </w:pPr>
    </w:p>
    <w:p w14:paraId="524BD702" w14:textId="77777777" w:rsidR="00764C80" w:rsidRPr="00F84DAB" w:rsidRDefault="00764C80" w:rsidP="00F84DAB">
      <w:pPr>
        <w:spacing w:line="360" w:lineRule="auto"/>
        <w:rPr>
          <w:rFonts w:asciiTheme="majorBidi" w:hAnsiTheme="majorBidi" w:cstheme="majorBidi"/>
        </w:rPr>
      </w:pPr>
      <w:r w:rsidRPr="00F84DAB">
        <w:rPr>
          <w:rFonts w:asciiTheme="majorBidi" w:hAnsiTheme="majorBidi" w:cstheme="majorBidi"/>
        </w:rPr>
        <w:t xml:space="preserve">[1] W.-K. Chen, </w:t>
      </w:r>
      <w:r w:rsidRPr="00F10F78">
        <w:rPr>
          <w:rFonts w:asciiTheme="majorBidi" w:hAnsiTheme="majorBidi" w:cstheme="majorBidi"/>
          <w:i/>
          <w:iCs/>
        </w:rPr>
        <w:t>Linear Networks and Systems</w:t>
      </w:r>
      <w:r w:rsidRPr="00F84DAB">
        <w:rPr>
          <w:rFonts w:asciiTheme="majorBidi" w:hAnsiTheme="majorBidi" w:cstheme="majorBidi"/>
        </w:rPr>
        <w:t xml:space="preserve">. Belmont CA: Wadsworth, 1993, pp. 123-135. </w:t>
      </w:r>
    </w:p>
    <w:p w14:paraId="42843C19" w14:textId="77777777" w:rsidR="00764C80" w:rsidRPr="00F84DAB" w:rsidRDefault="00764C80" w:rsidP="00F84DAB">
      <w:pPr>
        <w:spacing w:line="360" w:lineRule="auto"/>
        <w:rPr>
          <w:rFonts w:asciiTheme="majorBidi" w:hAnsiTheme="majorBidi" w:cstheme="majorBidi"/>
        </w:rPr>
      </w:pPr>
      <w:r w:rsidRPr="00F84DAB">
        <w:rPr>
          <w:rFonts w:asciiTheme="majorBidi" w:hAnsiTheme="majorBidi" w:cstheme="majorBidi"/>
        </w:rPr>
        <w:t xml:space="preserve">[2] H.M. </w:t>
      </w:r>
      <w:proofErr w:type="spellStart"/>
      <w:r w:rsidRPr="00F84DAB">
        <w:rPr>
          <w:rFonts w:asciiTheme="majorBidi" w:hAnsiTheme="majorBidi" w:cstheme="majorBidi"/>
        </w:rPr>
        <w:t>Deitel</w:t>
      </w:r>
      <w:proofErr w:type="spellEnd"/>
      <w:r w:rsidRPr="00F84DAB">
        <w:rPr>
          <w:rFonts w:asciiTheme="majorBidi" w:hAnsiTheme="majorBidi" w:cstheme="majorBidi"/>
        </w:rPr>
        <w:t>, C</w:t>
      </w:r>
      <w:r w:rsidRPr="00F10F78">
        <w:rPr>
          <w:rFonts w:asciiTheme="majorBidi" w:hAnsiTheme="majorBidi" w:cstheme="majorBidi"/>
          <w:i/>
          <w:iCs/>
        </w:rPr>
        <w:t>++: How to Program</w:t>
      </w:r>
      <w:r w:rsidRPr="00F84DAB">
        <w:rPr>
          <w:rFonts w:asciiTheme="majorBidi" w:hAnsiTheme="majorBidi" w:cstheme="majorBidi"/>
        </w:rPr>
        <w:t>. Englewood Cliffs, N.: Prentice Hall, 1994. pp. 34-56.</w:t>
      </w:r>
    </w:p>
    <w:p w14:paraId="660252C9" w14:textId="77777777" w:rsidR="00764C80" w:rsidRPr="00F84DAB" w:rsidRDefault="00764C80" w:rsidP="00F84DAB">
      <w:pPr>
        <w:spacing w:line="360" w:lineRule="auto"/>
        <w:rPr>
          <w:rFonts w:asciiTheme="majorBidi" w:hAnsiTheme="majorBidi" w:cstheme="majorBidi"/>
        </w:rPr>
      </w:pPr>
      <w:r w:rsidRPr="00F84DAB">
        <w:rPr>
          <w:rFonts w:asciiTheme="majorBidi" w:hAnsiTheme="majorBidi" w:cstheme="majorBidi"/>
        </w:rPr>
        <w:t xml:space="preserve"> [3] W.K. Chen, </w:t>
      </w:r>
      <w:r w:rsidRPr="00F10F78">
        <w:rPr>
          <w:rFonts w:asciiTheme="majorBidi" w:hAnsiTheme="majorBidi" w:cstheme="majorBidi"/>
          <w:i/>
          <w:iCs/>
        </w:rPr>
        <w:t>The Circuits and Filters Handbook,</w:t>
      </w:r>
      <w:r w:rsidRPr="00F84DAB">
        <w:rPr>
          <w:rFonts w:asciiTheme="majorBidi" w:hAnsiTheme="majorBidi" w:cstheme="majorBidi"/>
        </w:rPr>
        <w:t xml:space="preserve"> 2nd ed. Boca Raton: CRC Press, 2002.</w:t>
      </w:r>
    </w:p>
    <w:p w14:paraId="022EE2B5" w14:textId="77777777" w:rsidR="00764C80" w:rsidRPr="00F84DAB" w:rsidRDefault="00764C80" w:rsidP="00F84DAB">
      <w:pPr>
        <w:spacing w:line="360" w:lineRule="auto"/>
        <w:rPr>
          <w:rFonts w:asciiTheme="majorBidi" w:hAnsiTheme="majorBidi" w:cstheme="majorBidi"/>
        </w:rPr>
      </w:pPr>
    </w:p>
    <w:p w14:paraId="5BBBECA1" w14:textId="77777777" w:rsidR="00764C80" w:rsidRPr="00F84DAB" w:rsidRDefault="00764C80" w:rsidP="00F84DAB">
      <w:pPr>
        <w:spacing w:line="360" w:lineRule="auto"/>
        <w:rPr>
          <w:rFonts w:asciiTheme="majorBidi" w:hAnsiTheme="majorBidi" w:cstheme="majorBidi"/>
        </w:rPr>
      </w:pPr>
      <w:r w:rsidRPr="00F84DAB">
        <w:rPr>
          <w:rFonts w:asciiTheme="majorBidi" w:hAnsiTheme="majorBidi" w:cstheme="majorBidi"/>
        </w:rPr>
        <w:t>Two or more authors</w:t>
      </w:r>
    </w:p>
    <w:p w14:paraId="5371C324" w14:textId="77777777" w:rsidR="00764C80" w:rsidRPr="00F84DAB" w:rsidRDefault="00764C80" w:rsidP="00F84DAB">
      <w:pPr>
        <w:spacing w:line="360" w:lineRule="auto"/>
        <w:rPr>
          <w:rFonts w:asciiTheme="majorBidi" w:hAnsiTheme="majorBidi" w:cstheme="majorBidi"/>
        </w:rPr>
      </w:pPr>
    </w:p>
    <w:p w14:paraId="4E582713" w14:textId="77777777" w:rsidR="00764C80" w:rsidRPr="00F84DAB" w:rsidRDefault="00F84DAB" w:rsidP="00F84DAB">
      <w:pPr>
        <w:spacing w:line="360" w:lineRule="auto"/>
        <w:rPr>
          <w:rFonts w:asciiTheme="majorBidi" w:hAnsiTheme="majorBidi" w:cstheme="majorBidi"/>
        </w:rPr>
      </w:pPr>
      <w:r w:rsidRPr="00F84DAB">
        <w:rPr>
          <w:rFonts w:asciiTheme="majorBidi" w:hAnsiTheme="majorBidi" w:cstheme="majorBidi"/>
        </w:rPr>
        <w:t>[4</w:t>
      </w:r>
      <w:r w:rsidR="00764C80" w:rsidRPr="00F84DAB">
        <w:rPr>
          <w:rFonts w:asciiTheme="majorBidi" w:hAnsiTheme="majorBidi" w:cstheme="majorBidi"/>
        </w:rPr>
        <w:t xml:space="preserve">] B. Klaus and P. Horn, </w:t>
      </w:r>
      <w:r w:rsidR="00764C80" w:rsidRPr="00F10F78">
        <w:rPr>
          <w:rFonts w:asciiTheme="majorBidi" w:hAnsiTheme="majorBidi" w:cstheme="majorBidi"/>
          <w:i/>
          <w:iCs/>
        </w:rPr>
        <w:t>Robot Vision.</w:t>
      </w:r>
      <w:r w:rsidR="00764C80" w:rsidRPr="00F84DAB">
        <w:rPr>
          <w:rFonts w:asciiTheme="majorBidi" w:hAnsiTheme="majorBidi" w:cstheme="majorBidi"/>
        </w:rPr>
        <w:t xml:space="preserve"> Cambridge, MA: MIT Press, 1986.</w:t>
      </w:r>
    </w:p>
    <w:p w14:paraId="26DFEC6E" w14:textId="77777777" w:rsidR="00764C80" w:rsidRPr="00F84DAB" w:rsidRDefault="00764C80" w:rsidP="00F84DAB">
      <w:pPr>
        <w:spacing w:line="360" w:lineRule="auto"/>
        <w:rPr>
          <w:rFonts w:asciiTheme="majorBidi" w:hAnsiTheme="majorBidi" w:cstheme="majorBidi"/>
        </w:rPr>
      </w:pPr>
    </w:p>
    <w:p w14:paraId="777DFA58" w14:textId="77777777" w:rsidR="00764C80" w:rsidRPr="00F84DAB" w:rsidRDefault="00764C80" w:rsidP="00F84DAB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F84DAB">
        <w:rPr>
          <w:rFonts w:asciiTheme="majorBidi" w:hAnsiTheme="majorBidi" w:cstheme="majorBidi"/>
          <w:b/>
          <w:bCs/>
          <w:sz w:val="28"/>
          <w:szCs w:val="28"/>
        </w:rPr>
        <w:t>Articles from  books</w:t>
      </w:r>
    </w:p>
    <w:p w14:paraId="36F9FFA0" w14:textId="77777777" w:rsidR="00764C80" w:rsidRPr="00F84DAB" w:rsidRDefault="00764C80" w:rsidP="00F84DAB">
      <w:pPr>
        <w:spacing w:line="360" w:lineRule="auto"/>
        <w:rPr>
          <w:rFonts w:asciiTheme="majorBidi" w:hAnsiTheme="majorBidi" w:cstheme="majorBidi"/>
        </w:rPr>
      </w:pPr>
    </w:p>
    <w:p w14:paraId="2FD06821" w14:textId="77777777" w:rsidR="00764C80" w:rsidRPr="00F84DAB" w:rsidRDefault="00F84DAB" w:rsidP="00F84DAB">
      <w:pPr>
        <w:spacing w:line="360" w:lineRule="auto"/>
        <w:rPr>
          <w:rFonts w:asciiTheme="majorBidi" w:hAnsiTheme="majorBidi" w:cstheme="majorBidi"/>
        </w:rPr>
      </w:pPr>
      <w:r w:rsidRPr="00F84DAB">
        <w:rPr>
          <w:rFonts w:asciiTheme="majorBidi" w:hAnsiTheme="majorBidi" w:cstheme="majorBidi"/>
        </w:rPr>
        <w:t>[5</w:t>
      </w:r>
      <w:r w:rsidR="00764C80" w:rsidRPr="00F84DAB">
        <w:rPr>
          <w:rFonts w:asciiTheme="majorBidi" w:hAnsiTheme="majorBidi" w:cstheme="majorBidi"/>
        </w:rPr>
        <w:t xml:space="preserve">] E.D. </w:t>
      </w:r>
      <w:proofErr w:type="spellStart"/>
      <w:r w:rsidR="00764C80" w:rsidRPr="00F84DAB">
        <w:rPr>
          <w:rFonts w:asciiTheme="majorBidi" w:hAnsiTheme="majorBidi" w:cstheme="majorBidi"/>
        </w:rPr>
        <w:t>Lipson</w:t>
      </w:r>
      <w:proofErr w:type="spellEnd"/>
      <w:r w:rsidR="00764C80" w:rsidRPr="00F84DAB">
        <w:rPr>
          <w:rFonts w:asciiTheme="majorBidi" w:hAnsiTheme="majorBidi" w:cstheme="majorBidi"/>
        </w:rPr>
        <w:t xml:space="preserve"> and B.D. Horowitz, "</w:t>
      </w:r>
      <w:proofErr w:type="spellStart"/>
      <w:r w:rsidR="00764C80" w:rsidRPr="00F84DAB">
        <w:rPr>
          <w:rFonts w:asciiTheme="majorBidi" w:hAnsiTheme="majorBidi" w:cstheme="majorBidi"/>
        </w:rPr>
        <w:t>Photosensory</w:t>
      </w:r>
      <w:proofErr w:type="spellEnd"/>
      <w:r w:rsidR="00764C80" w:rsidRPr="00F84DAB">
        <w:rPr>
          <w:rFonts w:asciiTheme="majorBidi" w:hAnsiTheme="majorBidi" w:cstheme="majorBidi"/>
        </w:rPr>
        <w:t xml:space="preserve"> reception and transduction," in </w:t>
      </w:r>
      <w:r w:rsidR="00764C80" w:rsidRPr="00F961EF">
        <w:rPr>
          <w:rFonts w:asciiTheme="majorBidi" w:hAnsiTheme="majorBidi" w:cstheme="majorBidi"/>
          <w:i/>
          <w:iCs/>
        </w:rPr>
        <w:t>Sensory Receptors and Signal Transduction</w:t>
      </w:r>
      <w:r w:rsidR="00764C80" w:rsidRPr="00F84DAB">
        <w:rPr>
          <w:rFonts w:asciiTheme="majorBidi" w:hAnsiTheme="majorBidi" w:cstheme="majorBidi"/>
        </w:rPr>
        <w:t xml:space="preserve">, J.L. </w:t>
      </w:r>
      <w:proofErr w:type="spellStart"/>
      <w:r w:rsidR="00764C80" w:rsidRPr="00F84DAB">
        <w:rPr>
          <w:rFonts w:asciiTheme="majorBidi" w:hAnsiTheme="majorBidi" w:cstheme="majorBidi"/>
        </w:rPr>
        <w:t>Spudich</w:t>
      </w:r>
      <w:proofErr w:type="spellEnd"/>
      <w:r w:rsidR="00764C80" w:rsidRPr="00F84DAB">
        <w:rPr>
          <w:rFonts w:asciiTheme="majorBidi" w:hAnsiTheme="majorBidi" w:cstheme="majorBidi"/>
        </w:rPr>
        <w:t xml:space="preserve"> and B.H. </w:t>
      </w:r>
      <w:proofErr w:type="spellStart"/>
      <w:r w:rsidR="00764C80" w:rsidRPr="00F84DAB">
        <w:rPr>
          <w:rFonts w:asciiTheme="majorBidi" w:hAnsiTheme="majorBidi" w:cstheme="majorBidi"/>
        </w:rPr>
        <w:t>Satir</w:t>
      </w:r>
      <w:proofErr w:type="spellEnd"/>
      <w:r w:rsidR="00764C80" w:rsidRPr="00F84DAB">
        <w:rPr>
          <w:rFonts w:asciiTheme="majorBidi" w:hAnsiTheme="majorBidi" w:cstheme="majorBidi"/>
        </w:rPr>
        <w:t xml:space="preserve">, Eds. New York: </w:t>
      </w:r>
      <w:proofErr w:type="spellStart"/>
      <w:r w:rsidR="00764C80" w:rsidRPr="00F84DAB">
        <w:rPr>
          <w:rFonts w:asciiTheme="majorBidi" w:hAnsiTheme="majorBidi" w:cstheme="majorBidi"/>
        </w:rPr>
        <w:t>Willey-Liss</w:t>
      </w:r>
      <w:proofErr w:type="spellEnd"/>
      <w:r w:rsidR="00764C80" w:rsidRPr="00F84DAB">
        <w:rPr>
          <w:rFonts w:asciiTheme="majorBidi" w:hAnsiTheme="majorBidi" w:cstheme="majorBidi"/>
        </w:rPr>
        <w:t>, 1991, pp. 1-64.</w:t>
      </w:r>
    </w:p>
    <w:p w14:paraId="69378D02" w14:textId="77777777" w:rsidR="00764C80" w:rsidRDefault="00F84DAB" w:rsidP="00F84DAB">
      <w:pPr>
        <w:spacing w:line="360" w:lineRule="auto"/>
        <w:rPr>
          <w:rFonts w:asciiTheme="majorBidi" w:hAnsiTheme="majorBidi" w:cstheme="majorBidi"/>
        </w:rPr>
      </w:pPr>
      <w:r w:rsidRPr="00F84DAB">
        <w:rPr>
          <w:rFonts w:asciiTheme="majorBidi" w:hAnsiTheme="majorBidi" w:cstheme="majorBidi"/>
        </w:rPr>
        <w:t>[6</w:t>
      </w:r>
      <w:r w:rsidR="00764C80" w:rsidRPr="00F84DAB">
        <w:rPr>
          <w:rFonts w:asciiTheme="majorBidi" w:hAnsiTheme="majorBidi" w:cstheme="majorBidi"/>
        </w:rPr>
        <w:t xml:space="preserve">] L. Stein, “Random patterns,” in </w:t>
      </w:r>
      <w:r w:rsidR="00764C80" w:rsidRPr="00F961EF">
        <w:rPr>
          <w:rFonts w:asciiTheme="majorBidi" w:hAnsiTheme="majorBidi" w:cstheme="majorBidi"/>
          <w:i/>
          <w:iCs/>
        </w:rPr>
        <w:t>Computers and You</w:t>
      </w:r>
      <w:r w:rsidR="00764C80" w:rsidRPr="00F84DAB">
        <w:rPr>
          <w:rFonts w:asciiTheme="majorBidi" w:hAnsiTheme="majorBidi" w:cstheme="majorBidi"/>
        </w:rPr>
        <w:t>, J. S. Brake, Ed. New York: Wiley, 1994, pp. 55-70.</w:t>
      </w:r>
    </w:p>
    <w:p w14:paraId="13296976" w14:textId="77777777" w:rsidR="00F84DAB" w:rsidRDefault="00F84DAB" w:rsidP="00F84DAB">
      <w:pPr>
        <w:spacing w:line="360" w:lineRule="auto"/>
        <w:rPr>
          <w:rFonts w:asciiTheme="majorBidi" w:hAnsiTheme="majorBidi" w:cstheme="majorBidi"/>
        </w:rPr>
      </w:pPr>
    </w:p>
    <w:p w14:paraId="36BF7E47" w14:textId="77777777" w:rsidR="00F84DAB" w:rsidRPr="00F84DAB" w:rsidRDefault="00F84DAB" w:rsidP="00F84DAB">
      <w:pPr>
        <w:spacing w:line="360" w:lineRule="auto"/>
        <w:rPr>
          <w:rFonts w:asciiTheme="majorBidi" w:hAnsiTheme="majorBidi" w:cstheme="majorBidi"/>
        </w:rPr>
      </w:pPr>
    </w:p>
    <w:p w14:paraId="6B5C3C49" w14:textId="77777777" w:rsidR="00764C80" w:rsidRPr="00F84DAB" w:rsidRDefault="00764C80" w:rsidP="00F84DAB">
      <w:pPr>
        <w:spacing w:line="360" w:lineRule="auto"/>
        <w:rPr>
          <w:rFonts w:asciiTheme="majorBidi" w:hAnsiTheme="majorBidi" w:cstheme="majorBidi"/>
        </w:rPr>
      </w:pPr>
    </w:p>
    <w:p w14:paraId="4C81BC32" w14:textId="77777777" w:rsidR="00764C80" w:rsidRPr="00F84DAB" w:rsidRDefault="00764C80" w:rsidP="00F84DAB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F84DAB">
        <w:rPr>
          <w:rFonts w:asciiTheme="majorBidi" w:hAnsiTheme="majorBidi" w:cstheme="majorBidi"/>
          <w:b/>
          <w:bCs/>
          <w:sz w:val="28"/>
          <w:szCs w:val="28"/>
        </w:rPr>
        <w:t>Articles from journals</w:t>
      </w:r>
    </w:p>
    <w:p w14:paraId="281DB7C9" w14:textId="77777777" w:rsidR="00764C80" w:rsidRPr="00F84DAB" w:rsidRDefault="00764C80" w:rsidP="00F84DAB">
      <w:pPr>
        <w:spacing w:line="360" w:lineRule="auto"/>
        <w:rPr>
          <w:rFonts w:asciiTheme="majorBidi" w:hAnsiTheme="majorBidi" w:cstheme="majorBidi"/>
        </w:rPr>
      </w:pPr>
    </w:p>
    <w:p w14:paraId="172069E5" w14:textId="77777777" w:rsidR="00764C80" w:rsidRPr="00F84DAB" w:rsidRDefault="00764C80" w:rsidP="00F84DAB">
      <w:pPr>
        <w:spacing w:line="360" w:lineRule="auto"/>
        <w:rPr>
          <w:rFonts w:asciiTheme="majorBidi" w:hAnsiTheme="majorBidi" w:cstheme="majorBidi"/>
        </w:rPr>
      </w:pPr>
    </w:p>
    <w:p w14:paraId="518B41CB" w14:textId="77777777" w:rsidR="00764C80" w:rsidRPr="00F84DAB" w:rsidRDefault="00F84DAB" w:rsidP="00F84DAB">
      <w:pPr>
        <w:spacing w:line="360" w:lineRule="auto"/>
        <w:rPr>
          <w:rFonts w:asciiTheme="majorBidi" w:hAnsiTheme="majorBidi" w:cstheme="majorBidi"/>
        </w:rPr>
      </w:pPr>
      <w:r w:rsidRPr="00F84DAB">
        <w:rPr>
          <w:rFonts w:asciiTheme="majorBidi" w:hAnsiTheme="majorBidi" w:cstheme="majorBidi"/>
        </w:rPr>
        <w:t>[7</w:t>
      </w:r>
      <w:r w:rsidR="00764C80" w:rsidRPr="00F84DAB">
        <w:rPr>
          <w:rFonts w:asciiTheme="majorBidi" w:hAnsiTheme="majorBidi" w:cstheme="majorBidi"/>
        </w:rPr>
        <w:t xml:space="preserve">] G. Casale, "CoMoM: Efficient Class-Oriented Evaluation of Multiclass Performance Models", </w:t>
      </w:r>
      <w:r w:rsidR="00764C80" w:rsidRPr="00F961EF">
        <w:rPr>
          <w:rFonts w:asciiTheme="majorBidi" w:hAnsiTheme="majorBidi" w:cstheme="majorBidi"/>
          <w:i/>
          <w:iCs/>
        </w:rPr>
        <w:t xml:space="preserve">IEEE Trans. </w:t>
      </w:r>
      <w:proofErr w:type="spellStart"/>
      <w:r w:rsidR="00764C80" w:rsidRPr="00F961EF">
        <w:rPr>
          <w:rFonts w:asciiTheme="majorBidi" w:hAnsiTheme="majorBidi" w:cstheme="majorBidi"/>
          <w:i/>
          <w:iCs/>
        </w:rPr>
        <w:t>Softw</w:t>
      </w:r>
      <w:proofErr w:type="spellEnd"/>
      <w:r w:rsidR="00764C80" w:rsidRPr="00F961EF">
        <w:rPr>
          <w:rFonts w:asciiTheme="majorBidi" w:hAnsiTheme="majorBidi" w:cstheme="majorBidi"/>
          <w:i/>
          <w:iCs/>
        </w:rPr>
        <w:t xml:space="preserve">. </w:t>
      </w:r>
      <w:r w:rsidR="00764C80" w:rsidRPr="00F84DAB">
        <w:rPr>
          <w:rFonts w:asciiTheme="majorBidi" w:hAnsiTheme="majorBidi" w:cstheme="majorBidi"/>
        </w:rPr>
        <w:t xml:space="preserve">Eng., vol. 134, pp. A635-A646, Dec. 1965. </w:t>
      </w:r>
    </w:p>
    <w:p w14:paraId="6667ED26" w14:textId="77777777" w:rsidR="00764C80" w:rsidRPr="00F84DAB" w:rsidRDefault="00F84DAB" w:rsidP="00F84DAB">
      <w:pPr>
        <w:spacing w:line="360" w:lineRule="auto"/>
        <w:rPr>
          <w:rFonts w:asciiTheme="majorBidi" w:hAnsiTheme="majorBidi" w:cstheme="majorBidi"/>
        </w:rPr>
      </w:pPr>
      <w:r w:rsidRPr="00F84DAB">
        <w:rPr>
          <w:rFonts w:asciiTheme="majorBidi" w:hAnsiTheme="majorBidi" w:cstheme="majorBidi"/>
        </w:rPr>
        <w:t>[8</w:t>
      </w:r>
      <w:r w:rsidR="00764C80" w:rsidRPr="00F84DAB">
        <w:rPr>
          <w:rFonts w:asciiTheme="majorBidi" w:hAnsiTheme="majorBidi" w:cstheme="majorBidi"/>
        </w:rPr>
        <w:t xml:space="preserve">] J. U. </w:t>
      </w:r>
      <w:proofErr w:type="spellStart"/>
      <w:r w:rsidR="00764C80" w:rsidRPr="00F84DAB">
        <w:rPr>
          <w:rFonts w:asciiTheme="majorBidi" w:hAnsiTheme="majorBidi" w:cstheme="majorBidi"/>
        </w:rPr>
        <w:t>Duncombe</w:t>
      </w:r>
      <w:proofErr w:type="spellEnd"/>
      <w:r w:rsidR="00764C80" w:rsidRPr="00F84DAB">
        <w:rPr>
          <w:rFonts w:asciiTheme="majorBidi" w:hAnsiTheme="majorBidi" w:cstheme="majorBidi"/>
        </w:rPr>
        <w:t xml:space="preserve">, "Infrared navigation - Part I: An assessment of </w:t>
      </w:r>
      <w:proofErr w:type="spellStart"/>
      <w:r w:rsidR="00764C80" w:rsidRPr="00F84DAB">
        <w:rPr>
          <w:rFonts w:asciiTheme="majorBidi" w:hAnsiTheme="majorBidi" w:cstheme="majorBidi"/>
        </w:rPr>
        <w:t>feasability</w:t>
      </w:r>
      <w:proofErr w:type="spellEnd"/>
      <w:r w:rsidR="00764C80" w:rsidRPr="00F84DAB">
        <w:rPr>
          <w:rFonts w:asciiTheme="majorBidi" w:hAnsiTheme="majorBidi" w:cstheme="majorBidi"/>
        </w:rPr>
        <w:t xml:space="preserve">," </w:t>
      </w:r>
      <w:r w:rsidR="00764C80" w:rsidRPr="008F7F9F">
        <w:rPr>
          <w:rFonts w:asciiTheme="majorBidi" w:hAnsiTheme="majorBidi" w:cstheme="majorBidi"/>
          <w:i/>
          <w:iCs/>
        </w:rPr>
        <w:t>IEEE Trans. Electron. Devices</w:t>
      </w:r>
      <w:r w:rsidR="00764C80" w:rsidRPr="00F84DAB">
        <w:rPr>
          <w:rFonts w:asciiTheme="majorBidi" w:hAnsiTheme="majorBidi" w:cstheme="majorBidi"/>
        </w:rPr>
        <w:t>, vol. ED-11, pp. 34-39, Jan. 1959.</w:t>
      </w:r>
    </w:p>
    <w:p w14:paraId="3C01B3EE" w14:textId="77777777" w:rsidR="00764C80" w:rsidRPr="00F84DAB" w:rsidRDefault="00764C80" w:rsidP="00F84DAB">
      <w:pPr>
        <w:spacing w:line="360" w:lineRule="auto"/>
        <w:rPr>
          <w:rFonts w:asciiTheme="majorBidi" w:hAnsiTheme="majorBidi" w:cstheme="majorBidi"/>
        </w:rPr>
      </w:pPr>
    </w:p>
    <w:p w14:paraId="2860853C" w14:textId="77777777" w:rsidR="00764C80" w:rsidRPr="00F84DAB" w:rsidRDefault="00764C80" w:rsidP="00F84DAB">
      <w:pPr>
        <w:spacing w:line="360" w:lineRule="auto"/>
        <w:rPr>
          <w:rFonts w:asciiTheme="majorBidi" w:hAnsiTheme="majorBidi" w:cstheme="majorBidi"/>
          <w:b/>
          <w:bCs/>
          <w:sz w:val="28"/>
          <w:szCs w:val="28"/>
        </w:rPr>
      </w:pPr>
      <w:r w:rsidRPr="00F84DAB">
        <w:rPr>
          <w:rFonts w:asciiTheme="majorBidi" w:hAnsiTheme="majorBidi" w:cstheme="majorBidi"/>
          <w:b/>
          <w:bCs/>
          <w:sz w:val="28"/>
          <w:szCs w:val="28"/>
        </w:rPr>
        <w:t>Online sources</w:t>
      </w:r>
    </w:p>
    <w:p w14:paraId="19E4051F" w14:textId="77777777" w:rsidR="00764C80" w:rsidRPr="00F84DAB" w:rsidRDefault="00764C80" w:rsidP="00F84DAB">
      <w:pPr>
        <w:spacing w:line="360" w:lineRule="auto"/>
        <w:rPr>
          <w:rFonts w:asciiTheme="majorBidi" w:hAnsiTheme="majorBidi" w:cstheme="majorBidi"/>
        </w:rPr>
      </w:pPr>
    </w:p>
    <w:p w14:paraId="5BA54430" w14:textId="77777777" w:rsidR="00F84DAB" w:rsidRPr="00F84DAB" w:rsidRDefault="00F84DAB" w:rsidP="00F84DAB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F84DAB">
        <w:rPr>
          <w:rFonts w:asciiTheme="majorBidi" w:hAnsiTheme="majorBidi" w:cstheme="majorBidi"/>
          <w:sz w:val="24"/>
          <w:szCs w:val="24"/>
        </w:rPr>
        <w:t xml:space="preserve">[9] J. </w:t>
      </w:r>
      <w:proofErr w:type="spellStart"/>
      <w:r w:rsidRPr="00F84DAB">
        <w:rPr>
          <w:rFonts w:asciiTheme="majorBidi" w:hAnsiTheme="majorBidi" w:cstheme="majorBidi"/>
          <w:sz w:val="24"/>
          <w:szCs w:val="24"/>
        </w:rPr>
        <w:t>Geralds</w:t>
      </w:r>
      <w:proofErr w:type="spellEnd"/>
      <w:r w:rsidRPr="00F84DAB">
        <w:rPr>
          <w:rFonts w:asciiTheme="majorBidi" w:hAnsiTheme="majorBidi" w:cstheme="majorBidi"/>
          <w:sz w:val="24"/>
          <w:szCs w:val="24"/>
        </w:rPr>
        <w:t xml:space="preserve">, "Sega Ends Production of Dreamcast," </w:t>
      </w:r>
      <w:r w:rsidRPr="00F84DAB">
        <w:rPr>
          <w:rFonts w:asciiTheme="majorBidi" w:hAnsiTheme="majorBidi" w:cstheme="majorBidi"/>
          <w:i/>
          <w:iCs/>
          <w:sz w:val="24"/>
          <w:szCs w:val="24"/>
        </w:rPr>
        <w:t>vnunet.com</w:t>
      </w:r>
      <w:r w:rsidRPr="00F84DAB">
        <w:rPr>
          <w:rFonts w:asciiTheme="majorBidi" w:hAnsiTheme="majorBidi" w:cstheme="majorBidi"/>
          <w:sz w:val="24"/>
          <w:szCs w:val="24"/>
        </w:rPr>
        <w:t>, para. 2, Jan.</w:t>
      </w:r>
    </w:p>
    <w:p w14:paraId="6E35BBAD" w14:textId="77777777" w:rsidR="00F84DAB" w:rsidRPr="00F84DAB" w:rsidRDefault="00F84DAB" w:rsidP="00F84DAB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F84DAB">
        <w:rPr>
          <w:rFonts w:asciiTheme="majorBidi" w:hAnsiTheme="majorBidi" w:cstheme="majorBidi"/>
          <w:sz w:val="24"/>
          <w:szCs w:val="24"/>
        </w:rPr>
        <w:t>31, 2001. [Online]. Available: http://nl1.vnunet.com/news/1116995. [Accessed:</w:t>
      </w:r>
    </w:p>
    <w:p w14:paraId="1E6DDEAD" w14:textId="77777777" w:rsidR="00764C80" w:rsidRPr="00F84DAB" w:rsidRDefault="00F84DAB" w:rsidP="00F84DA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F84DAB">
        <w:rPr>
          <w:rFonts w:asciiTheme="majorBidi" w:hAnsiTheme="majorBidi" w:cstheme="majorBidi"/>
          <w:sz w:val="24"/>
          <w:szCs w:val="24"/>
        </w:rPr>
        <w:t>Sept. 12, 2004].</w:t>
      </w:r>
    </w:p>
    <w:p w14:paraId="78044C04" w14:textId="77777777" w:rsidR="00F84DAB" w:rsidRPr="00F84DAB" w:rsidRDefault="00F84DAB" w:rsidP="00F84DAB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F84DAB">
        <w:rPr>
          <w:rFonts w:asciiTheme="majorBidi" w:hAnsiTheme="majorBidi" w:cstheme="majorBidi"/>
          <w:sz w:val="24"/>
          <w:szCs w:val="24"/>
        </w:rPr>
        <w:t xml:space="preserve">[10] </w:t>
      </w:r>
      <w:r w:rsidRPr="009A79B7">
        <w:rPr>
          <w:rFonts w:asciiTheme="majorBidi" w:hAnsiTheme="majorBidi" w:cstheme="majorBidi"/>
          <w:sz w:val="24"/>
          <w:szCs w:val="24"/>
        </w:rPr>
        <w:t>European Telecommunications Standards Institute</w:t>
      </w:r>
      <w:r w:rsidRPr="00F84DAB">
        <w:rPr>
          <w:rFonts w:asciiTheme="majorBidi" w:hAnsiTheme="majorBidi" w:cstheme="majorBidi"/>
          <w:sz w:val="24"/>
          <w:szCs w:val="24"/>
        </w:rPr>
        <w:t>, “Digital Video</w:t>
      </w:r>
    </w:p>
    <w:p w14:paraId="57E525FF" w14:textId="77777777" w:rsidR="00F84DAB" w:rsidRPr="00F84DAB" w:rsidRDefault="00F84DAB" w:rsidP="00F84DAB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F84DAB">
        <w:rPr>
          <w:rFonts w:asciiTheme="majorBidi" w:hAnsiTheme="majorBidi" w:cstheme="majorBidi"/>
          <w:sz w:val="24"/>
          <w:szCs w:val="24"/>
        </w:rPr>
        <w:t>Broadcasting (DVB): Implementation guidelines for DVB terrestrial services;</w:t>
      </w:r>
    </w:p>
    <w:p w14:paraId="0CEF7AE3" w14:textId="77777777" w:rsidR="00F84DAB" w:rsidRPr="00F84DAB" w:rsidRDefault="00F84DAB" w:rsidP="00F84DAB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F84DAB">
        <w:rPr>
          <w:rFonts w:asciiTheme="majorBidi" w:hAnsiTheme="majorBidi" w:cstheme="majorBidi"/>
          <w:sz w:val="24"/>
          <w:szCs w:val="24"/>
        </w:rPr>
        <w:t xml:space="preserve">transmission aspects,” </w:t>
      </w:r>
      <w:r w:rsidRPr="00F84DAB">
        <w:rPr>
          <w:rFonts w:asciiTheme="majorBidi" w:hAnsiTheme="majorBidi" w:cstheme="majorBidi"/>
          <w:i/>
          <w:iCs/>
          <w:sz w:val="24"/>
          <w:szCs w:val="24"/>
        </w:rPr>
        <w:t>European Telecommunications Standards Institute</w:t>
      </w:r>
      <w:r w:rsidRPr="00F84DAB">
        <w:rPr>
          <w:rFonts w:asciiTheme="majorBidi" w:hAnsiTheme="majorBidi" w:cstheme="majorBidi"/>
          <w:sz w:val="24"/>
          <w:szCs w:val="24"/>
        </w:rPr>
        <w:t>,</w:t>
      </w:r>
    </w:p>
    <w:p w14:paraId="5A4A025F" w14:textId="77777777" w:rsidR="00F84DAB" w:rsidRPr="00F84DAB" w:rsidRDefault="00F84DAB" w:rsidP="00F84DAB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F84DAB">
        <w:rPr>
          <w:rFonts w:asciiTheme="majorBidi" w:hAnsiTheme="majorBidi" w:cstheme="majorBidi"/>
          <w:sz w:val="24"/>
          <w:szCs w:val="24"/>
        </w:rPr>
        <w:t>ETSI TR-101-190, 1997. [Online]. Available: http://www.etsi.org. [Accessed:</w:t>
      </w:r>
    </w:p>
    <w:p w14:paraId="6449E148" w14:textId="77777777" w:rsidR="00F84DAB" w:rsidRPr="00F84DAB" w:rsidRDefault="00F84DAB" w:rsidP="00F84DAB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F84DAB">
        <w:rPr>
          <w:rFonts w:asciiTheme="majorBidi" w:hAnsiTheme="majorBidi" w:cstheme="majorBidi"/>
          <w:sz w:val="24"/>
          <w:szCs w:val="24"/>
        </w:rPr>
        <w:t>Aug. 17, 1998].</w:t>
      </w:r>
    </w:p>
    <w:p w14:paraId="01548125" w14:textId="77777777" w:rsidR="00F84DAB" w:rsidRPr="00F84DAB" w:rsidRDefault="00F84DAB" w:rsidP="00F84DAB">
      <w:pPr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F84DAB">
        <w:rPr>
          <w:rFonts w:asciiTheme="majorBidi" w:hAnsiTheme="majorBidi" w:cstheme="majorBidi"/>
          <w:sz w:val="24"/>
          <w:szCs w:val="24"/>
        </w:rPr>
        <w:t xml:space="preserve">Available from: </w:t>
      </w:r>
      <w:hyperlink r:id="rId4" w:history="1">
        <w:r w:rsidRPr="00F84DAB">
          <w:rPr>
            <w:rStyle w:val="Hyperlink"/>
            <w:rFonts w:asciiTheme="majorBidi" w:hAnsiTheme="majorBidi" w:cstheme="majorBidi"/>
            <w:color w:val="auto"/>
            <w:sz w:val="24"/>
            <w:szCs w:val="24"/>
          </w:rPr>
          <w:t>http://bmj.bmjjournals.com/</w:t>
        </w:r>
      </w:hyperlink>
    </w:p>
    <w:p w14:paraId="21EB10D4" w14:textId="77777777" w:rsidR="00F84DAB" w:rsidRPr="00F84DAB" w:rsidRDefault="00F84DAB" w:rsidP="00F84DAB">
      <w:pPr>
        <w:autoSpaceDE w:val="0"/>
        <w:autoSpaceDN w:val="0"/>
        <w:adjustRightInd w:val="0"/>
        <w:spacing w:after="0" w:line="360" w:lineRule="auto"/>
        <w:rPr>
          <w:rFonts w:asciiTheme="majorBidi" w:hAnsiTheme="majorBidi" w:cstheme="majorBidi"/>
          <w:sz w:val="24"/>
          <w:szCs w:val="24"/>
        </w:rPr>
      </w:pPr>
      <w:r w:rsidRPr="00F84DAB">
        <w:rPr>
          <w:rFonts w:asciiTheme="majorBidi" w:hAnsiTheme="majorBidi" w:cstheme="majorBidi"/>
          <w:sz w:val="24"/>
          <w:szCs w:val="24"/>
        </w:rPr>
        <w:t xml:space="preserve">[11] L. </w:t>
      </w:r>
      <w:proofErr w:type="spellStart"/>
      <w:r w:rsidRPr="00F84DAB">
        <w:rPr>
          <w:rFonts w:asciiTheme="majorBidi" w:hAnsiTheme="majorBidi" w:cstheme="majorBidi"/>
          <w:sz w:val="24"/>
          <w:szCs w:val="24"/>
        </w:rPr>
        <w:t>Brigman</w:t>
      </w:r>
      <w:proofErr w:type="spellEnd"/>
      <w:r w:rsidRPr="00F84DAB">
        <w:rPr>
          <w:rFonts w:asciiTheme="majorBidi" w:hAnsiTheme="majorBidi" w:cstheme="majorBidi"/>
          <w:sz w:val="24"/>
          <w:szCs w:val="24"/>
        </w:rPr>
        <w:t xml:space="preserve"> (1997, Feb.). The never-ending story. </w:t>
      </w:r>
      <w:r w:rsidRPr="00F84DAB">
        <w:rPr>
          <w:rFonts w:asciiTheme="majorBidi" w:hAnsiTheme="majorBidi" w:cstheme="majorBidi"/>
          <w:i/>
          <w:iCs/>
          <w:sz w:val="24"/>
          <w:szCs w:val="24"/>
        </w:rPr>
        <w:t xml:space="preserve">WebMaster Mag. </w:t>
      </w:r>
      <w:r w:rsidRPr="00F84DAB">
        <w:rPr>
          <w:rFonts w:asciiTheme="majorBidi" w:hAnsiTheme="majorBidi" w:cstheme="majorBidi"/>
          <w:sz w:val="24"/>
          <w:szCs w:val="24"/>
        </w:rPr>
        <w:t>[Online].</w:t>
      </w:r>
    </w:p>
    <w:p w14:paraId="51F16B2F" w14:textId="77777777" w:rsidR="00F84DAB" w:rsidRDefault="00F84DAB" w:rsidP="00F84DAB">
      <w:pPr>
        <w:spacing w:line="360" w:lineRule="auto"/>
        <w:rPr>
          <w:rFonts w:asciiTheme="majorBidi" w:hAnsiTheme="majorBidi" w:cstheme="majorBidi"/>
        </w:rPr>
      </w:pPr>
      <w:r w:rsidRPr="00F84DAB">
        <w:rPr>
          <w:rFonts w:asciiTheme="majorBidi" w:hAnsiTheme="majorBidi" w:cstheme="majorBidi"/>
          <w:sz w:val="24"/>
          <w:szCs w:val="24"/>
        </w:rPr>
        <w:t xml:space="preserve">Available: </w:t>
      </w:r>
      <w:hyperlink r:id="rId5" w:history="1">
        <w:r w:rsidR="004226B6" w:rsidRPr="008F0927">
          <w:rPr>
            <w:rStyle w:val="Hyperlink"/>
            <w:rFonts w:asciiTheme="majorBidi" w:hAnsiTheme="majorBidi" w:cstheme="majorBidi"/>
            <w:sz w:val="24"/>
            <w:szCs w:val="24"/>
          </w:rPr>
          <w:t>http://www.cio/WebMaster/020197_field_content.html</w:t>
        </w:r>
      </w:hyperlink>
    </w:p>
    <w:p w14:paraId="35A9CB12" w14:textId="77777777" w:rsidR="004226B6" w:rsidRDefault="004226B6" w:rsidP="00F84DAB">
      <w:pPr>
        <w:spacing w:line="360" w:lineRule="auto"/>
        <w:rPr>
          <w:rFonts w:asciiTheme="majorBidi" w:hAnsiTheme="majorBidi" w:cstheme="majorBidi"/>
        </w:rPr>
      </w:pPr>
    </w:p>
    <w:p w14:paraId="4DE03D5E" w14:textId="77777777" w:rsidR="004226B6" w:rsidRDefault="004226B6" w:rsidP="00F84DAB">
      <w:pPr>
        <w:spacing w:line="360" w:lineRule="auto"/>
        <w:rPr>
          <w:rFonts w:asciiTheme="majorBidi" w:hAnsiTheme="majorBidi" w:cstheme="majorBidi"/>
        </w:rPr>
      </w:pPr>
    </w:p>
    <w:p w14:paraId="2E9F1218" w14:textId="77777777" w:rsidR="004226B6" w:rsidRDefault="004226B6" w:rsidP="00F84DAB">
      <w:pPr>
        <w:spacing w:line="360" w:lineRule="auto"/>
        <w:rPr>
          <w:rFonts w:asciiTheme="majorBidi" w:hAnsiTheme="majorBidi" w:cstheme="majorBidi"/>
        </w:rPr>
      </w:pPr>
    </w:p>
    <w:p w14:paraId="2785FF7B" w14:textId="77777777" w:rsidR="004226B6" w:rsidRDefault="004226B6" w:rsidP="00F84DAB">
      <w:pPr>
        <w:spacing w:line="360" w:lineRule="auto"/>
        <w:rPr>
          <w:rFonts w:asciiTheme="majorBidi" w:hAnsiTheme="majorBidi" w:cstheme="majorBidi"/>
          <w:b/>
          <w:bCs/>
        </w:rPr>
      </w:pPr>
      <w:r w:rsidRPr="004226B6">
        <w:rPr>
          <w:rFonts w:asciiTheme="majorBidi" w:hAnsiTheme="majorBidi" w:cstheme="majorBidi"/>
          <w:b/>
          <w:bCs/>
        </w:rPr>
        <w:lastRenderedPageBreak/>
        <w:t>Examples for the use of references in the text:</w:t>
      </w:r>
    </w:p>
    <w:p w14:paraId="5AA6E693" w14:textId="77777777" w:rsidR="004226B6" w:rsidRPr="004226B6" w:rsidRDefault="004226B6" w:rsidP="00F84DAB">
      <w:pPr>
        <w:spacing w:line="360" w:lineRule="auto"/>
        <w:rPr>
          <w:rFonts w:asciiTheme="majorBidi" w:hAnsiTheme="majorBidi" w:cstheme="majorBidi"/>
          <w:b/>
          <w:bCs/>
        </w:rPr>
      </w:pPr>
    </w:p>
    <w:p w14:paraId="4FE88DE3" w14:textId="77777777" w:rsidR="004226B6" w:rsidRDefault="004226B6" w:rsidP="00F84DAB">
      <w:pPr>
        <w:spacing w:line="360" w:lineRule="auto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 </w:t>
      </w:r>
      <w:r>
        <w:t>….as shown by Brown [4], [5]; as mentioned earlier [2], [4]–[7], [9]; Smith [4] and Brown and Jones [5]; Wood et al. [7]</w:t>
      </w:r>
    </w:p>
    <w:p w14:paraId="27981A4E" w14:textId="77777777" w:rsidR="004226B6" w:rsidRDefault="004226B6" w:rsidP="00F84DAB">
      <w:pPr>
        <w:spacing w:line="360" w:lineRule="auto"/>
        <w:rPr>
          <w:rFonts w:asciiTheme="majorBidi" w:hAnsiTheme="majorBidi" w:cstheme="majorBidi"/>
        </w:rPr>
      </w:pPr>
      <w:r>
        <w:t>….as demonstrated in [3]; according to [4] and [6]–[9].</w:t>
      </w:r>
    </w:p>
    <w:p w14:paraId="1135D7D7" w14:textId="77777777" w:rsidR="004226B6" w:rsidRDefault="004226B6" w:rsidP="00F84DAB">
      <w:pPr>
        <w:spacing w:line="360" w:lineRule="auto"/>
        <w:rPr>
          <w:rFonts w:asciiTheme="majorBidi" w:hAnsiTheme="majorBidi" w:cstheme="majorBidi"/>
        </w:rPr>
      </w:pPr>
    </w:p>
    <w:p w14:paraId="59A5FABE" w14:textId="77777777" w:rsidR="004226B6" w:rsidRPr="00DD016D" w:rsidRDefault="004226B6" w:rsidP="00F84DAB">
      <w:pPr>
        <w:spacing w:line="360" w:lineRule="auto"/>
        <w:rPr>
          <w:rFonts w:asciiTheme="majorBidi" w:hAnsiTheme="majorBidi" w:cstheme="majorBidi"/>
          <w:b/>
          <w:bCs/>
        </w:rPr>
      </w:pPr>
      <w:r w:rsidRPr="00DD016D">
        <w:rPr>
          <w:rFonts w:asciiTheme="majorBidi" w:hAnsiTheme="majorBidi" w:cstheme="majorBidi"/>
          <w:b/>
          <w:bCs/>
        </w:rPr>
        <w:t xml:space="preserve">A reference list </w:t>
      </w:r>
      <w:r w:rsidR="00DD016D">
        <w:rPr>
          <w:rFonts w:asciiTheme="majorBidi" w:hAnsiTheme="majorBidi" w:cstheme="majorBidi"/>
          <w:b/>
          <w:bCs/>
        </w:rPr>
        <w:t xml:space="preserve">(the last slide) </w:t>
      </w:r>
      <w:r w:rsidRPr="00DD016D">
        <w:rPr>
          <w:rFonts w:asciiTheme="majorBidi" w:hAnsiTheme="majorBidi" w:cstheme="majorBidi"/>
          <w:b/>
          <w:bCs/>
        </w:rPr>
        <w:t>may look like this:</w:t>
      </w:r>
    </w:p>
    <w:p w14:paraId="4F91283C" w14:textId="77777777" w:rsidR="004226B6" w:rsidRPr="00905557" w:rsidRDefault="004226B6" w:rsidP="00F84DAB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p w14:paraId="0EC15E24" w14:textId="77777777" w:rsidR="00905557" w:rsidRPr="00905557" w:rsidRDefault="00905557" w:rsidP="00905557">
      <w:pPr>
        <w:shd w:val="clear" w:color="auto" w:fill="FFFFFF"/>
        <w:spacing w:after="150" w:line="240" w:lineRule="auto"/>
        <w:rPr>
          <w:rFonts w:asciiTheme="majorBidi" w:eastAsia="Times New Roman" w:hAnsiTheme="majorBidi" w:cstheme="majorBidi"/>
          <w:color w:val="333333"/>
          <w:sz w:val="24"/>
          <w:szCs w:val="24"/>
        </w:rPr>
      </w:pPr>
      <w:r w:rsidRPr="00905557">
        <w:rPr>
          <w:rFonts w:asciiTheme="majorBidi" w:eastAsia="Times New Roman" w:hAnsiTheme="majorBidi" w:cstheme="majorBidi"/>
          <w:b/>
          <w:bCs/>
          <w:color w:val="800000"/>
          <w:sz w:val="24"/>
          <w:szCs w:val="24"/>
        </w:rPr>
        <w:t>References</w:t>
      </w:r>
    </w:p>
    <w:tbl>
      <w:tblPr>
        <w:tblW w:w="676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65"/>
      </w:tblGrid>
      <w:tr w:rsidR="00905557" w:rsidRPr="00905557" w14:paraId="1B60B50B" w14:textId="77777777" w:rsidTr="00905557">
        <w:tc>
          <w:tcPr>
            <w:tcW w:w="0" w:type="auto"/>
            <w:shd w:val="clear" w:color="auto" w:fill="FFFFFF"/>
            <w:tcMar>
              <w:top w:w="30" w:type="dxa"/>
              <w:left w:w="600" w:type="dxa"/>
              <w:bottom w:w="30" w:type="dxa"/>
              <w:right w:w="45" w:type="dxa"/>
            </w:tcMar>
            <w:vAlign w:val="center"/>
            <w:hideMark/>
          </w:tcPr>
          <w:p w14:paraId="2B45447A" w14:textId="77777777" w:rsidR="00905557" w:rsidRPr="00905557" w:rsidRDefault="00905557" w:rsidP="00905557">
            <w:pPr>
              <w:spacing w:after="0" w:line="240" w:lineRule="auto"/>
              <w:ind w:hanging="480"/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</w:pPr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 xml:space="preserve">[1]  A. </w:t>
            </w:r>
            <w:proofErr w:type="spellStart"/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>Rezi</w:t>
            </w:r>
            <w:proofErr w:type="spellEnd"/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 xml:space="preserve"> and M. </w:t>
            </w:r>
            <w:proofErr w:type="spellStart"/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>Allam</w:t>
            </w:r>
            <w:proofErr w:type="spellEnd"/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>, "Techniques in array processing by means of transformations, " in </w:t>
            </w:r>
            <w:r w:rsidRPr="00905557">
              <w:rPr>
                <w:rFonts w:asciiTheme="majorBidi" w:eastAsia="Times New Roman" w:hAnsiTheme="majorBidi" w:cstheme="majorBidi"/>
                <w:i/>
                <w:iCs/>
                <w:color w:val="333333"/>
                <w:sz w:val="24"/>
                <w:szCs w:val="24"/>
              </w:rPr>
              <w:t>Control and Dynamic Systems</w:t>
            </w:r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 xml:space="preserve">, Vol. 69,  </w:t>
            </w:r>
            <w:proofErr w:type="spellStart"/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>Multidemsional</w:t>
            </w:r>
            <w:proofErr w:type="spellEnd"/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 xml:space="preserve"> Systems, C. T. </w:t>
            </w:r>
            <w:proofErr w:type="spellStart"/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>Leondes</w:t>
            </w:r>
            <w:proofErr w:type="spellEnd"/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>, Ed. San Diego: Academic Press, 1995, pp. 133-180.</w:t>
            </w:r>
          </w:p>
        </w:tc>
      </w:tr>
      <w:tr w:rsidR="00905557" w:rsidRPr="00905557" w14:paraId="02FD2465" w14:textId="77777777" w:rsidTr="00905557">
        <w:tc>
          <w:tcPr>
            <w:tcW w:w="0" w:type="auto"/>
            <w:shd w:val="clear" w:color="auto" w:fill="FFFFFF"/>
            <w:tcMar>
              <w:top w:w="30" w:type="dxa"/>
              <w:left w:w="600" w:type="dxa"/>
              <w:bottom w:w="30" w:type="dxa"/>
              <w:right w:w="45" w:type="dxa"/>
            </w:tcMar>
            <w:vAlign w:val="center"/>
            <w:hideMark/>
          </w:tcPr>
          <w:p w14:paraId="680E2DBA" w14:textId="77777777" w:rsidR="00905557" w:rsidRPr="00905557" w:rsidRDefault="00905557" w:rsidP="00905557">
            <w:pPr>
              <w:spacing w:after="0" w:line="240" w:lineRule="auto"/>
              <w:ind w:hanging="480"/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</w:pPr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>[2]  G. O. Young, "Synthetic structure of industrial plastics," in </w:t>
            </w:r>
            <w:r w:rsidRPr="00905557">
              <w:rPr>
                <w:rFonts w:asciiTheme="majorBidi" w:eastAsia="Times New Roman" w:hAnsiTheme="majorBidi" w:cstheme="majorBidi"/>
                <w:i/>
                <w:iCs/>
                <w:color w:val="333333"/>
                <w:sz w:val="24"/>
                <w:szCs w:val="24"/>
              </w:rPr>
              <w:t>Plastics</w:t>
            </w:r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>, 2nd ed., vol. 3, J. Peters, Ed. New York: McGraw-Hill, 1964, pp. 15-64.</w:t>
            </w:r>
          </w:p>
        </w:tc>
      </w:tr>
      <w:tr w:rsidR="00905557" w:rsidRPr="00905557" w14:paraId="3079CC14" w14:textId="77777777" w:rsidTr="00905557">
        <w:tc>
          <w:tcPr>
            <w:tcW w:w="0" w:type="auto"/>
            <w:shd w:val="clear" w:color="auto" w:fill="FFFFFF"/>
            <w:tcMar>
              <w:top w:w="30" w:type="dxa"/>
              <w:left w:w="600" w:type="dxa"/>
              <w:bottom w:w="30" w:type="dxa"/>
              <w:right w:w="45" w:type="dxa"/>
            </w:tcMar>
            <w:vAlign w:val="center"/>
            <w:hideMark/>
          </w:tcPr>
          <w:p w14:paraId="4469F8C7" w14:textId="77777777" w:rsidR="00905557" w:rsidRPr="00905557" w:rsidRDefault="00905557" w:rsidP="00905557">
            <w:pPr>
              <w:spacing w:after="0" w:line="240" w:lineRule="auto"/>
              <w:ind w:hanging="480"/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</w:pPr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 xml:space="preserve">[3]  S. M. </w:t>
            </w:r>
            <w:proofErr w:type="spellStart"/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>Hemmington</w:t>
            </w:r>
            <w:proofErr w:type="spellEnd"/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>, </w:t>
            </w:r>
            <w:r w:rsidRPr="00905557">
              <w:rPr>
                <w:rFonts w:asciiTheme="majorBidi" w:eastAsia="Times New Roman" w:hAnsiTheme="majorBidi" w:cstheme="majorBidi"/>
                <w:i/>
                <w:iCs/>
                <w:color w:val="333333"/>
                <w:sz w:val="24"/>
                <w:szCs w:val="24"/>
              </w:rPr>
              <w:t>Soft Science</w:t>
            </w:r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>. Saskatoon: Univ. of Saskatchewan Press, 1997.</w:t>
            </w:r>
          </w:p>
        </w:tc>
      </w:tr>
      <w:tr w:rsidR="00905557" w:rsidRPr="00905557" w14:paraId="7734F646" w14:textId="77777777" w:rsidTr="00905557">
        <w:tc>
          <w:tcPr>
            <w:tcW w:w="0" w:type="auto"/>
            <w:shd w:val="clear" w:color="auto" w:fill="FFFFFF"/>
            <w:tcMar>
              <w:top w:w="30" w:type="dxa"/>
              <w:left w:w="600" w:type="dxa"/>
              <w:bottom w:w="30" w:type="dxa"/>
              <w:right w:w="45" w:type="dxa"/>
            </w:tcMar>
            <w:vAlign w:val="center"/>
            <w:hideMark/>
          </w:tcPr>
          <w:p w14:paraId="4B96E751" w14:textId="77777777" w:rsidR="00905557" w:rsidRPr="00905557" w:rsidRDefault="00905557" w:rsidP="00905557">
            <w:pPr>
              <w:spacing w:after="0" w:line="240" w:lineRule="auto"/>
              <w:ind w:hanging="480"/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</w:pPr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 xml:space="preserve">[4]  N. </w:t>
            </w:r>
            <w:proofErr w:type="spellStart"/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>Osifchin</w:t>
            </w:r>
            <w:proofErr w:type="spellEnd"/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 xml:space="preserve"> and G. </w:t>
            </w:r>
            <w:proofErr w:type="spellStart"/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>Vau</w:t>
            </w:r>
            <w:proofErr w:type="spellEnd"/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>, "Power considerations for the modernization of telecommunications in Central and Eastern European and former Soviet Union (CEE/FSU) countries," in </w:t>
            </w:r>
            <w:r w:rsidRPr="00905557">
              <w:rPr>
                <w:rFonts w:asciiTheme="majorBidi" w:eastAsia="Times New Roman" w:hAnsiTheme="majorBidi" w:cstheme="majorBidi"/>
                <w:i/>
                <w:iCs/>
                <w:color w:val="333333"/>
                <w:sz w:val="24"/>
                <w:szCs w:val="24"/>
              </w:rPr>
              <w:t>Second Int. Telecommunications Energy Special Conf.</w:t>
            </w:r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>, 1997, pp. 9-16.</w:t>
            </w:r>
          </w:p>
        </w:tc>
      </w:tr>
      <w:tr w:rsidR="00905557" w:rsidRPr="00905557" w14:paraId="2A0477E5" w14:textId="77777777" w:rsidTr="00905557">
        <w:tc>
          <w:tcPr>
            <w:tcW w:w="0" w:type="auto"/>
            <w:shd w:val="clear" w:color="auto" w:fill="FFFFFF"/>
            <w:tcMar>
              <w:top w:w="30" w:type="dxa"/>
              <w:left w:w="600" w:type="dxa"/>
              <w:bottom w:w="30" w:type="dxa"/>
              <w:right w:w="45" w:type="dxa"/>
            </w:tcMar>
            <w:vAlign w:val="center"/>
            <w:hideMark/>
          </w:tcPr>
          <w:p w14:paraId="45D8D231" w14:textId="77777777" w:rsidR="00905557" w:rsidRPr="00905557" w:rsidRDefault="00905557" w:rsidP="00905557">
            <w:pPr>
              <w:spacing w:after="0" w:line="240" w:lineRule="auto"/>
              <w:ind w:hanging="480"/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</w:pPr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 xml:space="preserve">[5]  D. </w:t>
            </w:r>
            <w:proofErr w:type="spellStart"/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>Sarunyagate</w:t>
            </w:r>
            <w:proofErr w:type="spellEnd"/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>, Ed., </w:t>
            </w:r>
            <w:r w:rsidRPr="00905557">
              <w:rPr>
                <w:rFonts w:asciiTheme="majorBidi" w:eastAsia="Times New Roman" w:hAnsiTheme="majorBidi" w:cstheme="majorBidi"/>
                <w:i/>
                <w:iCs/>
                <w:color w:val="333333"/>
                <w:sz w:val="24"/>
                <w:szCs w:val="24"/>
              </w:rPr>
              <w:t>Lasers</w:t>
            </w:r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>. New York: McGraw-Hill, 1996.</w:t>
            </w:r>
          </w:p>
        </w:tc>
      </w:tr>
      <w:tr w:rsidR="00905557" w:rsidRPr="00905557" w14:paraId="0C3D061C" w14:textId="77777777" w:rsidTr="00905557">
        <w:tc>
          <w:tcPr>
            <w:tcW w:w="0" w:type="auto"/>
            <w:shd w:val="clear" w:color="auto" w:fill="FFFFFF"/>
            <w:tcMar>
              <w:top w:w="30" w:type="dxa"/>
              <w:left w:w="600" w:type="dxa"/>
              <w:bottom w:w="30" w:type="dxa"/>
              <w:right w:w="45" w:type="dxa"/>
            </w:tcMar>
            <w:vAlign w:val="center"/>
            <w:hideMark/>
          </w:tcPr>
          <w:p w14:paraId="08785AB8" w14:textId="77777777" w:rsidR="00905557" w:rsidRPr="00905557" w:rsidRDefault="00905557" w:rsidP="00905557">
            <w:pPr>
              <w:spacing w:after="0" w:line="240" w:lineRule="auto"/>
              <w:ind w:hanging="480"/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</w:pPr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 xml:space="preserve">[6] O. B. R. </w:t>
            </w:r>
            <w:proofErr w:type="spellStart"/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>Strimpel</w:t>
            </w:r>
            <w:proofErr w:type="spellEnd"/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>, "Computer graphics," in </w:t>
            </w:r>
            <w:r w:rsidRPr="00905557">
              <w:rPr>
                <w:rFonts w:asciiTheme="majorBidi" w:eastAsia="Times New Roman" w:hAnsiTheme="majorBidi" w:cstheme="majorBidi"/>
                <w:i/>
                <w:iCs/>
                <w:color w:val="333333"/>
                <w:sz w:val="24"/>
                <w:szCs w:val="24"/>
              </w:rPr>
              <w:t>McGraw-Hill Encyclopedia of Science and Technology</w:t>
            </w:r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>, 8th ed., Vol. 4. New York: McGraw-Hill, 1997, pp. 279-283.</w:t>
            </w:r>
          </w:p>
        </w:tc>
      </w:tr>
      <w:tr w:rsidR="00905557" w:rsidRPr="00905557" w14:paraId="16D22B24" w14:textId="77777777" w:rsidTr="00905557">
        <w:tc>
          <w:tcPr>
            <w:tcW w:w="0" w:type="auto"/>
            <w:shd w:val="clear" w:color="auto" w:fill="FFFFFF"/>
            <w:tcMar>
              <w:top w:w="30" w:type="dxa"/>
              <w:left w:w="600" w:type="dxa"/>
              <w:bottom w:w="30" w:type="dxa"/>
              <w:right w:w="45" w:type="dxa"/>
            </w:tcMar>
            <w:vAlign w:val="center"/>
            <w:hideMark/>
          </w:tcPr>
          <w:p w14:paraId="1C201BAB" w14:textId="77777777" w:rsidR="00905557" w:rsidRPr="00905557" w:rsidRDefault="00905557" w:rsidP="00905557">
            <w:pPr>
              <w:spacing w:after="0" w:line="240" w:lineRule="auto"/>
              <w:ind w:hanging="480"/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</w:pPr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 xml:space="preserve">[7]  K. </w:t>
            </w:r>
            <w:proofErr w:type="spellStart"/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>Schwalbe</w:t>
            </w:r>
            <w:proofErr w:type="spellEnd"/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>, </w:t>
            </w:r>
            <w:r w:rsidRPr="00905557">
              <w:rPr>
                <w:rFonts w:asciiTheme="majorBidi" w:eastAsia="Times New Roman" w:hAnsiTheme="majorBidi" w:cstheme="majorBidi"/>
                <w:i/>
                <w:iCs/>
                <w:color w:val="333333"/>
                <w:sz w:val="24"/>
                <w:szCs w:val="24"/>
              </w:rPr>
              <w:t>Information Technology Project Management</w:t>
            </w:r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>, 3rd ed. Boston: Course Technology, 2004.</w:t>
            </w:r>
          </w:p>
        </w:tc>
      </w:tr>
      <w:tr w:rsidR="00905557" w:rsidRPr="00905557" w14:paraId="4CDED38A" w14:textId="77777777" w:rsidTr="00905557">
        <w:tc>
          <w:tcPr>
            <w:tcW w:w="0" w:type="auto"/>
            <w:shd w:val="clear" w:color="auto" w:fill="FFFFFF"/>
            <w:tcMar>
              <w:top w:w="30" w:type="dxa"/>
              <w:left w:w="600" w:type="dxa"/>
              <w:bottom w:w="30" w:type="dxa"/>
              <w:right w:w="45" w:type="dxa"/>
            </w:tcMar>
            <w:vAlign w:val="center"/>
            <w:hideMark/>
          </w:tcPr>
          <w:p w14:paraId="17CDCA83" w14:textId="77777777" w:rsidR="00905557" w:rsidRPr="00905557" w:rsidRDefault="00905557" w:rsidP="00905557">
            <w:pPr>
              <w:spacing w:after="0" w:line="240" w:lineRule="auto"/>
              <w:ind w:hanging="480"/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</w:pPr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 xml:space="preserve">[8]  M. N. </w:t>
            </w:r>
            <w:proofErr w:type="spellStart"/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>DeMers</w:t>
            </w:r>
            <w:proofErr w:type="spellEnd"/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>, </w:t>
            </w:r>
            <w:r w:rsidRPr="00905557">
              <w:rPr>
                <w:rFonts w:asciiTheme="majorBidi" w:eastAsia="Times New Roman" w:hAnsiTheme="majorBidi" w:cstheme="majorBidi"/>
                <w:i/>
                <w:iCs/>
                <w:color w:val="333333"/>
                <w:sz w:val="24"/>
                <w:szCs w:val="24"/>
              </w:rPr>
              <w:t>Fundamentals of Geographic Information Systems</w:t>
            </w:r>
            <w:r w:rsidRPr="00905557">
              <w:rPr>
                <w:rFonts w:asciiTheme="majorBidi" w:eastAsia="Times New Roman" w:hAnsiTheme="majorBidi" w:cstheme="majorBidi"/>
                <w:color w:val="333333"/>
                <w:sz w:val="24"/>
                <w:szCs w:val="24"/>
              </w:rPr>
              <w:t>, 3rd ed. New York: John Wiley, 2005.</w:t>
            </w:r>
          </w:p>
        </w:tc>
      </w:tr>
    </w:tbl>
    <w:p w14:paraId="1B6627B5" w14:textId="77777777" w:rsidR="00905557" w:rsidRPr="00905557" w:rsidRDefault="00905557" w:rsidP="00F84DAB">
      <w:pPr>
        <w:spacing w:line="360" w:lineRule="auto"/>
        <w:rPr>
          <w:rFonts w:asciiTheme="majorBidi" w:hAnsiTheme="majorBidi" w:cstheme="majorBidi"/>
          <w:sz w:val="24"/>
          <w:szCs w:val="24"/>
        </w:rPr>
      </w:pPr>
    </w:p>
    <w:sectPr w:rsidR="00905557" w:rsidRPr="009055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4C80"/>
    <w:rsid w:val="0005010D"/>
    <w:rsid w:val="002E0E3B"/>
    <w:rsid w:val="003043BB"/>
    <w:rsid w:val="004226B6"/>
    <w:rsid w:val="00764C80"/>
    <w:rsid w:val="007C21E0"/>
    <w:rsid w:val="008F7F9F"/>
    <w:rsid w:val="00905557"/>
    <w:rsid w:val="009A79B7"/>
    <w:rsid w:val="00D80D34"/>
    <w:rsid w:val="00DD016D"/>
    <w:rsid w:val="00E23321"/>
    <w:rsid w:val="00F10F78"/>
    <w:rsid w:val="00F84DAB"/>
    <w:rsid w:val="00F96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x-none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623FB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84DA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355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hyperlink" Target="http://bmj.bmjjournals.com/" TargetMode="External"/><Relationship Id="rId5" Type="http://schemas.openxmlformats.org/officeDocument/2006/relationships/hyperlink" Target="http://www.cio/WebMaster/020197_field_content.html" TargetMode="Externa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491</Words>
  <Characters>2799</Characters>
  <Application>Microsoft Macintosh Word</Application>
  <DocSecurity>0</DocSecurity>
  <Lines>23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3284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Roni Ben-Ami</cp:lastModifiedBy>
  <cp:revision>2</cp:revision>
  <cp:lastPrinted>2016-11-16T09:56:00Z</cp:lastPrinted>
  <dcterms:created xsi:type="dcterms:W3CDTF">2016-11-23T18:01:00Z</dcterms:created>
  <dcterms:modified xsi:type="dcterms:W3CDTF">2016-11-23T18:01:00Z</dcterms:modified>
</cp:coreProperties>
</file>