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92C7" w14:textId="77777777" w:rsidR="003C4F43" w:rsidRPr="000608CD" w:rsidRDefault="003C4F43" w:rsidP="003C4F43">
      <w:pPr>
        <w:jc w:val="center"/>
        <w:rPr>
          <w:b/>
          <w:bCs/>
          <w:sz w:val="24"/>
          <w:szCs w:val="24"/>
          <w:u w:val="single"/>
          <w:rtl/>
        </w:rPr>
      </w:pPr>
      <w:r w:rsidRPr="000608CD">
        <w:rPr>
          <w:rFonts w:cs="Arial" w:hint="cs"/>
          <w:b/>
          <w:bCs/>
          <w:sz w:val="24"/>
          <w:szCs w:val="24"/>
          <w:u w:val="single"/>
          <w:rtl/>
        </w:rPr>
        <w:t>מגיש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: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גיא</w:t>
      </w:r>
      <w:r w:rsidRPr="000608CD">
        <w:rPr>
          <w:rFonts w:cs="Arial"/>
          <w:b/>
          <w:bCs/>
          <w:sz w:val="24"/>
          <w:szCs w:val="24"/>
          <w:u w:val="single"/>
          <w:rtl/>
        </w:rPr>
        <w:t xml:space="preserve"> </w:t>
      </w:r>
      <w:r w:rsidRPr="000608CD">
        <w:rPr>
          <w:rFonts w:cs="Arial" w:hint="cs"/>
          <w:b/>
          <w:bCs/>
          <w:sz w:val="24"/>
          <w:szCs w:val="24"/>
          <w:u w:val="single"/>
          <w:rtl/>
        </w:rPr>
        <w:t>שטרית</w:t>
      </w:r>
    </w:p>
    <w:p w14:paraId="51ED3FF4" w14:textId="18AA984A" w:rsidR="003C4F43" w:rsidRPr="008150D0" w:rsidRDefault="003C4F43" w:rsidP="003C4F43">
      <w:pPr>
        <w:pStyle w:val="a9"/>
        <w:numPr>
          <w:ilvl w:val="0"/>
          <w:numId w:val="1"/>
        </w:numPr>
        <w:rPr>
          <w:rFonts w:cs="Arial"/>
          <w:b/>
          <w:bCs/>
          <w:rtl/>
        </w:rPr>
      </w:pPr>
      <w:r>
        <w:rPr>
          <w:rFonts w:cs="Arial"/>
        </w:rPr>
        <w:t>"</w:t>
      </w:r>
      <w:r w:rsidRPr="008150D0">
        <w:rPr>
          <w:rFonts w:cs="Arial" w:hint="cs"/>
          <w:b/>
          <w:bCs/>
          <w:rtl/>
        </w:rPr>
        <w:t>האם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ניתן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להעמיס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פונקציות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(</w:t>
      </w:r>
      <w:r w:rsidRPr="008150D0">
        <w:rPr>
          <w:rFonts w:cs="Arial"/>
          <w:b/>
          <w:bCs/>
        </w:rPr>
        <w:t>overloaded</w:t>
      </w:r>
      <w:r w:rsidRPr="008150D0">
        <w:rPr>
          <w:rFonts w:cs="Arial"/>
          <w:b/>
          <w:bCs/>
          <w:rtl/>
        </w:rPr>
        <w:t>)</w:t>
      </w:r>
      <w:r w:rsidRPr="008150D0">
        <w:rPr>
          <w:rFonts w:cs="Arial" w:hint="cs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כאשר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ההבדל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היחיד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בניהן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הוא</w:t>
      </w:r>
    </w:p>
    <w:p w14:paraId="4C2E5CCE" w14:textId="22EBF960" w:rsidR="003C4F43" w:rsidRPr="003C4F43" w:rsidRDefault="003C4F43" w:rsidP="008150D0">
      <w:pPr>
        <w:pStyle w:val="a9"/>
        <w:rPr>
          <w:rFonts w:cs="Arial"/>
        </w:rPr>
      </w:pPr>
      <w:r w:rsidRPr="008150D0">
        <w:rPr>
          <w:rFonts w:cs="Arial" w:hint="cs"/>
          <w:b/>
          <w:bCs/>
          <w:rtl/>
        </w:rPr>
        <w:t>שאחת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מהן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/>
          <w:b/>
          <w:bCs/>
        </w:rPr>
        <w:t>const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והשני</w:t>
      </w:r>
      <w:r w:rsidR="0050314D">
        <w:rPr>
          <w:rFonts w:cs="Arial" w:hint="cs"/>
          <w:b/>
          <w:bCs/>
          <w:rtl/>
        </w:rPr>
        <w:t>י</w:t>
      </w:r>
      <w:r w:rsidRPr="008150D0">
        <w:rPr>
          <w:rFonts w:cs="Arial" w:hint="cs"/>
          <w:b/>
          <w:bCs/>
          <w:rtl/>
        </w:rPr>
        <w:t>ה</w:t>
      </w:r>
      <w:r w:rsidRPr="008150D0">
        <w:rPr>
          <w:rFonts w:cs="Arial"/>
          <w:b/>
          <w:bCs/>
          <w:rtl/>
        </w:rPr>
        <w:t xml:space="preserve"> </w:t>
      </w:r>
      <w:r w:rsidRPr="008150D0">
        <w:rPr>
          <w:rFonts w:cs="Arial" w:hint="cs"/>
          <w:b/>
          <w:bCs/>
          <w:rtl/>
        </w:rPr>
        <w:t>לא</w:t>
      </w:r>
      <w:r w:rsidRPr="008150D0">
        <w:rPr>
          <w:rFonts w:cs="Arial"/>
          <w:b/>
          <w:bCs/>
          <w:rtl/>
        </w:rPr>
        <w:t xml:space="preserve">. </w:t>
      </w:r>
      <w:r w:rsidRPr="008150D0">
        <w:rPr>
          <w:rFonts w:cs="Arial" w:hint="cs"/>
          <w:b/>
          <w:bCs/>
          <w:rtl/>
        </w:rPr>
        <w:t>הסבירו</w:t>
      </w:r>
      <w:r w:rsidR="00AF695B">
        <w:rPr>
          <w:rFonts w:cs="Arial" w:hint="cs"/>
          <w:b/>
          <w:bCs/>
          <w:rtl/>
        </w:rPr>
        <w:t>.</w:t>
      </w:r>
      <w:r w:rsidR="008150D0">
        <w:rPr>
          <w:rFonts w:cs="Arial" w:hint="cs"/>
          <w:rtl/>
        </w:rPr>
        <w:t>"</w:t>
      </w:r>
    </w:p>
    <w:p w14:paraId="62029563" w14:textId="7D29EB21" w:rsidR="003C4F43" w:rsidRDefault="003C4F43" w:rsidP="003C4F43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להעמיס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מחלקה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t>const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כיוון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שפונקציית</w:t>
      </w:r>
      <w:r>
        <w:rPr>
          <w:rFonts w:cs="Arial"/>
          <w:rtl/>
        </w:rPr>
        <w:t xml:space="preserve"> </w:t>
      </w:r>
      <w:r>
        <w:t>const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לאובייקטים</w:t>
      </w:r>
      <w:r>
        <w:rPr>
          <w:rFonts w:cs="Arial"/>
          <w:rtl/>
        </w:rPr>
        <w:t xml:space="preserve"> </w:t>
      </w:r>
      <w:r>
        <w:t>const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לקרוא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קריאה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מאובייקט</w:t>
      </w:r>
      <w:r>
        <w:rPr>
          <w:rFonts w:cs="Arial"/>
          <w:rtl/>
        </w:rPr>
        <w:t xml:space="preserve"> </w:t>
      </w:r>
      <w:r>
        <w:t>const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יקרא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לפונקציה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t>const</w:t>
      </w:r>
      <w:r>
        <w:rPr>
          <w:rFonts w:cs="Arial"/>
          <w:rtl/>
        </w:rPr>
        <w:t>).</w:t>
      </w:r>
    </w:p>
    <w:p w14:paraId="301F2A37" w14:textId="0FF32114" w:rsidR="008150D0" w:rsidRPr="008150D0" w:rsidRDefault="00367889" w:rsidP="008150D0">
      <w:pPr>
        <w:pStyle w:val="a9"/>
        <w:numPr>
          <w:ilvl w:val="0"/>
          <w:numId w:val="1"/>
        </w:numPr>
        <w:rPr>
          <w:rFonts w:cs="Arial"/>
          <w:rtl/>
        </w:rPr>
      </w:pPr>
      <w:r>
        <w:rPr>
          <w:rFonts w:cs="Arial" w:hint="cs"/>
          <w:rtl/>
        </w:rPr>
        <w:t>"</w:t>
      </w:r>
      <w:r w:rsidRPr="00367889">
        <w:rPr>
          <w:rFonts w:cs="Arial" w:hint="cs"/>
          <w:b/>
          <w:bCs/>
          <w:rtl/>
        </w:rPr>
        <w:t xml:space="preserve">האם ניתן להחזיר אובייקט לוקלי </w:t>
      </w:r>
      <w:r w:rsidRPr="00367889">
        <w:rPr>
          <w:rFonts w:cs="Arial"/>
          <w:b/>
          <w:bCs/>
        </w:rPr>
        <w:t>by reference</w:t>
      </w:r>
      <w:r w:rsidRPr="00367889">
        <w:rPr>
          <w:rFonts w:cs="Arial" w:hint="cs"/>
          <w:b/>
          <w:bCs/>
          <w:rtl/>
        </w:rPr>
        <w:t>? הסבירו</w:t>
      </w:r>
      <w:r w:rsidR="00AF695B">
        <w:rPr>
          <w:rFonts w:cs="Arial" w:hint="cs"/>
          <w:b/>
          <w:bCs/>
          <w:rtl/>
        </w:rPr>
        <w:t>.</w:t>
      </w:r>
      <w:r>
        <w:rPr>
          <w:rFonts w:cs="Arial" w:hint="cs"/>
          <w:rtl/>
        </w:rPr>
        <w:t>"</w:t>
      </w:r>
    </w:p>
    <w:p w14:paraId="1829E08B" w14:textId="74BE371F" w:rsidR="003C4F43" w:rsidRDefault="003C4F43" w:rsidP="003C4F43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בבלוק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האובייקט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 w:rsidR="0041481F">
        <w:rPr>
          <w:rFonts w:cs="Arial" w:hint="cs"/>
          <w:rtl/>
        </w:rPr>
        <w:t xml:space="preserve">יהיה </w:t>
      </w:r>
      <w:r w:rsidR="00A07BBE">
        <w:rPr>
          <w:rFonts w:cs="Arial" w:hint="cs"/>
          <w:rtl/>
        </w:rPr>
        <w:t>לגשת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אליו</w:t>
      </w:r>
      <w:r w:rsidR="00D22C63">
        <w:rPr>
          <w:rFonts w:cs="Arial" w:hint="cs"/>
          <w:rtl/>
        </w:rPr>
        <w:t xml:space="preserve"> חזרה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החזרתו</w:t>
      </w:r>
      <w:r>
        <w:rPr>
          <w:rFonts w:cs="Arial"/>
          <w:rtl/>
        </w:rPr>
        <w:t xml:space="preserve"> </w:t>
      </w:r>
      <w:r>
        <w:t>by reference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משמעות</w:t>
      </w:r>
      <w:r>
        <w:rPr>
          <w:rFonts w:cs="Arial"/>
          <w:rtl/>
        </w:rPr>
        <w:t>.</w:t>
      </w:r>
    </w:p>
    <w:p w14:paraId="5DF789B9" w14:textId="33EDE6C3" w:rsidR="00367889" w:rsidRPr="00367889" w:rsidRDefault="00367889" w:rsidP="00367889">
      <w:pPr>
        <w:pStyle w:val="a9"/>
        <w:numPr>
          <w:ilvl w:val="0"/>
          <w:numId w:val="1"/>
        </w:numPr>
        <w:rPr>
          <w:rFonts w:cs="Arial"/>
          <w:b/>
          <w:bCs/>
          <w:rtl/>
        </w:rPr>
      </w:pPr>
      <w:r>
        <w:rPr>
          <w:rFonts w:cs="Arial" w:hint="cs"/>
          <w:rtl/>
        </w:rPr>
        <w:t>"</w:t>
      </w:r>
      <w:r w:rsidRPr="00367889">
        <w:rPr>
          <w:rFonts w:cs="Arial" w:hint="cs"/>
          <w:b/>
          <w:bCs/>
          <w:rtl/>
        </w:rPr>
        <w:t>האם הקוד עובר קומפילציה?"</w:t>
      </w:r>
    </w:p>
    <w:p w14:paraId="19EAF5B8" w14:textId="528DE556" w:rsidR="00F26DB3" w:rsidRDefault="003C4F43" w:rsidP="003C4F43"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קומפילציה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שלמחלקה</w:t>
      </w:r>
      <w:r>
        <w:rPr>
          <w:rFonts w:cs="Arial"/>
          <w:rtl/>
        </w:rPr>
        <w:t xml:space="preserve"> </w:t>
      </w:r>
      <w:r>
        <w:t>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בנאי</w:t>
      </w:r>
      <w:r>
        <w:rPr>
          <w:rFonts w:cs="Arial"/>
          <w:rtl/>
        </w:rPr>
        <w:t xml:space="preserve"> </w:t>
      </w:r>
      <w:r w:rsidR="00A43386">
        <w:rPr>
          <w:rFonts w:cs="Arial" w:hint="cs"/>
          <w:rtl/>
        </w:rPr>
        <w:t>דיפולטיבי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ההצהרה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t>a1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ושל</w:t>
      </w:r>
      <w:r>
        <w:rPr>
          <w:rFonts w:cs="Arial"/>
          <w:rtl/>
        </w:rPr>
        <w:t xml:space="preserve"> </w:t>
      </w:r>
      <w:r>
        <w:t>a2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במחלקה</w:t>
      </w:r>
      <w:r>
        <w:rPr>
          <w:rFonts w:cs="Arial"/>
          <w:rtl/>
        </w:rPr>
        <w:t xml:space="preserve"> </w:t>
      </w:r>
      <w:r>
        <w:t>B</w:t>
      </w:r>
      <w:r>
        <w:rPr>
          <w:rFonts w:cs="Arial"/>
          <w:rtl/>
        </w:rPr>
        <w:t xml:space="preserve">. </w:t>
      </w:r>
      <w:r w:rsidR="00DF478E">
        <w:rPr>
          <w:rFonts w:cs="Arial" w:hint="cs"/>
          <w:rtl/>
        </w:rPr>
        <w:t>מכאן ש</w:t>
      </w:r>
      <w:r>
        <w:rPr>
          <w:rFonts w:cs="Arial" w:hint="cs"/>
          <w:rtl/>
        </w:rPr>
        <w:t>בגלל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בנאי</w:t>
      </w:r>
      <w:r>
        <w:rPr>
          <w:rFonts w:cs="Arial"/>
          <w:rtl/>
        </w:rPr>
        <w:t xml:space="preserve"> </w:t>
      </w:r>
      <w:r w:rsidR="00A43386">
        <w:rPr>
          <w:rFonts w:cs="Arial" w:hint="cs"/>
          <w:rtl/>
        </w:rPr>
        <w:t>דיפולטיבי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קומפילציה</w:t>
      </w:r>
      <w:r>
        <w:rPr>
          <w:rFonts w:cs="Arial"/>
          <w:rtl/>
        </w:rPr>
        <w:t>.</w:t>
      </w:r>
    </w:p>
    <w:sectPr w:rsidR="00F26DB3" w:rsidSect="002606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16B19"/>
    <w:multiLevelType w:val="hybridMultilevel"/>
    <w:tmpl w:val="8DF8FBB8"/>
    <w:lvl w:ilvl="0" w:tplc="6C3CC3E4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48682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2B5"/>
    <w:rsid w:val="000608CD"/>
    <w:rsid w:val="002606B0"/>
    <w:rsid w:val="00367889"/>
    <w:rsid w:val="003C4F43"/>
    <w:rsid w:val="0041481F"/>
    <w:rsid w:val="0050314D"/>
    <w:rsid w:val="00806092"/>
    <w:rsid w:val="008150D0"/>
    <w:rsid w:val="0084502B"/>
    <w:rsid w:val="0084665C"/>
    <w:rsid w:val="00A01649"/>
    <w:rsid w:val="00A07BBE"/>
    <w:rsid w:val="00A43386"/>
    <w:rsid w:val="00AF695B"/>
    <w:rsid w:val="00D22C63"/>
    <w:rsid w:val="00DF478E"/>
    <w:rsid w:val="00E012B5"/>
    <w:rsid w:val="00F2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AC239"/>
  <w15:chartTrackingRefBased/>
  <w15:docId w15:val="{4D1FE9B0-378E-4003-BDF1-18AECF210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012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012B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01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012B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01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01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012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12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12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012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1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619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שטרית</dc:creator>
  <cp:keywords/>
  <dc:description/>
  <cp:lastModifiedBy>גיא שטרית</cp:lastModifiedBy>
  <cp:revision>15</cp:revision>
  <dcterms:created xsi:type="dcterms:W3CDTF">2026-03-31T01:00:00Z</dcterms:created>
  <dcterms:modified xsi:type="dcterms:W3CDTF">2026-03-31T01:06:00Z</dcterms:modified>
</cp:coreProperties>
</file>