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8B" w:rsidRDefault="007B6D8B" w:rsidP="009B21F4">
      <w:pPr>
        <w:jc w:val="center"/>
      </w:pPr>
    </w:p>
    <w:p w:rsidR="007B6D8B" w:rsidRDefault="007B6D8B" w:rsidP="007B6D8B">
      <w:pPr>
        <w:pStyle w:val="Ttulo2"/>
        <w:jc w:val="center"/>
      </w:pPr>
      <w:r>
        <w:t>Relatório do Projeto</w:t>
      </w:r>
    </w:p>
    <w:p w:rsidR="007B6D8B" w:rsidRDefault="007B6D8B" w:rsidP="009B21F4">
      <w:pPr>
        <w:jc w:val="center"/>
      </w:pPr>
    </w:p>
    <w:p w:rsidR="007B6D8B" w:rsidRDefault="007B6D8B" w:rsidP="009B21F4">
      <w:pPr>
        <w:jc w:val="center"/>
      </w:pPr>
    </w:p>
    <w:p w:rsidR="00B94C9D" w:rsidRDefault="009B21F4" w:rsidP="007B6D8B">
      <w:pPr>
        <w:pStyle w:val="Subttulo"/>
        <w:jc w:val="center"/>
      </w:pPr>
      <w:r>
        <w:t>Público-alvo</w:t>
      </w:r>
    </w:p>
    <w:p w:rsidR="009B21F4" w:rsidRDefault="009B21F4" w:rsidP="009B21F4">
      <w:r w:rsidRPr="007B6D8B">
        <w:rPr>
          <w:rFonts w:ascii="Verdana" w:hAnsi="Verdana"/>
          <w:sz w:val="20"/>
          <w:szCs w:val="20"/>
        </w:rPr>
        <w:t>Como todo projeto que se preze, sempre há um público que se torna o seu alvo. Como o meu projeto de Iniciação Científica engloba a matéria de Química estudada no Ensino Médio, o público-alvo seriam os estudantes de Ensino Médio que poderiam ter acesso ao aplicativo como uma possível maneira de estudo</w:t>
      </w:r>
      <w:r>
        <w:t>.</w:t>
      </w:r>
    </w:p>
    <w:p w:rsidR="007B6D8B" w:rsidRDefault="007B6D8B" w:rsidP="009B21F4"/>
    <w:p w:rsidR="007B6D8B" w:rsidRDefault="007B6D8B" w:rsidP="007B6D8B">
      <w:pPr>
        <w:pStyle w:val="Subttulo"/>
        <w:jc w:val="center"/>
      </w:pPr>
      <w:r>
        <w:t>Ferramentas de Trabalho</w:t>
      </w:r>
    </w:p>
    <w:p w:rsidR="009B21F4" w:rsidRDefault="007B6D8B" w:rsidP="009B21F4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O projeto da Tabela Periódica interativa foi feito, através da programação, exclusivamente no programa chamado </w:t>
      </w:r>
      <w:proofErr w:type="spellStart"/>
      <w:r w:rsidRPr="00E06D37">
        <w:rPr>
          <w:rFonts w:ascii="Verdana" w:hAnsi="Verdana"/>
          <w:sz w:val="20"/>
          <w:szCs w:val="20"/>
        </w:rPr>
        <w:t>Processing</w:t>
      </w:r>
      <w:proofErr w:type="spellEnd"/>
      <w:r w:rsidRPr="00E06D37">
        <w:rPr>
          <w:rFonts w:ascii="Verdana" w:hAnsi="Verdana"/>
          <w:sz w:val="20"/>
          <w:szCs w:val="20"/>
        </w:rPr>
        <w:t>, se utilizando de sua biblioteca para o funcionamento do software.</w:t>
      </w:r>
    </w:p>
    <w:p w:rsidR="00E06D37" w:rsidRPr="00E06D37" w:rsidRDefault="00E06D37" w:rsidP="009B21F4">
      <w:pPr>
        <w:rPr>
          <w:rFonts w:ascii="Verdana" w:hAnsi="Verdana"/>
          <w:sz w:val="20"/>
          <w:szCs w:val="20"/>
        </w:rPr>
      </w:pPr>
    </w:p>
    <w:p w:rsidR="009B21F4" w:rsidRDefault="007B6D8B" w:rsidP="007B6D8B">
      <w:pPr>
        <w:pStyle w:val="Subttulo"/>
        <w:jc w:val="center"/>
      </w:pPr>
      <w:r>
        <w:t>Sobre o projeto</w:t>
      </w:r>
    </w:p>
    <w:p w:rsidR="00A94F54" w:rsidRPr="00E06D37" w:rsidRDefault="009B21F4" w:rsidP="009B21F4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>Ao iniciar o projeto, havia o objetivo de facilitar os estudos de Química aos estudantes de Ensino Médio, de modo que fosse criado um software de uma Tabela Periódica que reagisse ao clique, explorando a área em que os jovens mais estão ligados na atualidade.</w:t>
      </w:r>
    </w:p>
    <w:p w:rsidR="00A94F54" w:rsidRPr="00E06D37" w:rsidRDefault="009B21F4" w:rsidP="009B21F4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 Como o programa se chama Tabela Periódica interativa, percebe-se que há uma clara inspiração na clássica Tabela Periódica, deixando de lado o papel e utilizando ainda mais as tecnologias advindas do ramo da Informática. </w:t>
      </w:r>
    </w:p>
    <w:p w:rsidR="00A94F54" w:rsidRPr="00E06D37" w:rsidRDefault="009B21F4" w:rsidP="009B21F4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 Foi preciso ter uma noção para se desenhar a tabela </w:t>
      </w:r>
      <w:r w:rsidR="00A94F54" w:rsidRPr="00E06D37">
        <w:rPr>
          <w:rFonts w:ascii="Verdana" w:hAnsi="Verdana"/>
          <w:sz w:val="20"/>
          <w:szCs w:val="20"/>
        </w:rPr>
        <w:t>de modo eficiente e que exigisse não muito tempo, pois a maior parte do tempo seria tomada nas próximas etapas de funcionamento do software. Feito isso, foi necessário promover a interação entre o usuário e o computador, de tal modo que correspondesse a interação promovida no título do projeto. A partir daí, foi feita a interação com a Tabela Periódica através do clique, levando a uma nova etapa de pensamento do projeto.</w:t>
      </w:r>
    </w:p>
    <w:p w:rsidR="009B21F4" w:rsidRPr="00E06D37" w:rsidRDefault="00A94F54" w:rsidP="009B21F4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>Essa etapa seria a parte das informações mostradas na tela de cada elemento que seria escolhido através do clique do mouse. Tais informações são:</w:t>
      </w:r>
    </w:p>
    <w:p w:rsidR="00E06D37" w:rsidRDefault="00E06D37" w:rsidP="009B21F4">
      <w:pPr>
        <w:rPr>
          <w:rFonts w:ascii="Verdana" w:hAnsi="Verdana"/>
          <w:b/>
          <w:i/>
          <w:sz w:val="20"/>
          <w:szCs w:val="20"/>
        </w:rPr>
      </w:pPr>
    </w:p>
    <w:p w:rsidR="00A94F54" w:rsidRPr="00E06D37" w:rsidRDefault="00A94F54" w:rsidP="009B21F4">
      <w:pPr>
        <w:rPr>
          <w:rFonts w:ascii="Verdana" w:hAnsi="Verdana"/>
          <w:b/>
          <w:i/>
          <w:sz w:val="20"/>
          <w:szCs w:val="20"/>
        </w:rPr>
      </w:pPr>
      <w:r w:rsidRPr="00E06D37">
        <w:rPr>
          <w:rFonts w:ascii="Verdana" w:hAnsi="Verdana"/>
          <w:b/>
          <w:i/>
          <w:sz w:val="20"/>
          <w:szCs w:val="20"/>
        </w:rPr>
        <w:t>- Nome do elemento                              - Número atômico</w:t>
      </w:r>
    </w:p>
    <w:p w:rsidR="00A94F54" w:rsidRPr="00E06D37" w:rsidRDefault="00A94F54" w:rsidP="009B21F4">
      <w:pPr>
        <w:rPr>
          <w:rFonts w:ascii="Verdana" w:hAnsi="Verdana"/>
          <w:b/>
          <w:i/>
          <w:sz w:val="20"/>
          <w:szCs w:val="20"/>
        </w:rPr>
      </w:pPr>
      <w:r w:rsidRPr="00E06D37">
        <w:rPr>
          <w:rFonts w:ascii="Verdana" w:hAnsi="Verdana"/>
          <w:b/>
          <w:i/>
          <w:sz w:val="20"/>
          <w:szCs w:val="20"/>
        </w:rPr>
        <w:t xml:space="preserve">- Massa atômica      </w:t>
      </w:r>
      <w:r w:rsidR="00E06D37">
        <w:rPr>
          <w:rFonts w:ascii="Verdana" w:hAnsi="Verdana"/>
          <w:b/>
          <w:i/>
          <w:sz w:val="20"/>
          <w:szCs w:val="20"/>
        </w:rPr>
        <w:t xml:space="preserve">                               </w:t>
      </w:r>
      <w:r w:rsidRPr="00E06D37">
        <w:rPr>
          <w:rFonts w:ascii="Verdana" w:hAnsi="Verdana"/>
          <w:b/>
          <w:i/>
          <w:sz w:val="20"/>
          <w:szCs w:val="20"/>
        </w:rPr>
        <w:t>- Família</w:t>
      </w:r>
    </w:p>
    <w:p w:rsidR="00A94F54" w:rsidRPr="00E06D37" w:rsidRDefault="00A94F54" w:rsidP="009B21F4">
      <w:pPr>
        <w:rPr>
          <w:rFonts w:ascii="Verdana" w:hAnsi="Verdana"/>
          <w:b/>
          <w:i/>
          <w:sz w:val="20"/>
          <w:szCs w:val="20"/>
        </w:rPr>
      </w:pPr>
      <w:r w:rsidRPr="00E06D37">
        <w:rPr>
          <w:rFonts w:ascii="Verdana" w:hAnsi="Verdana"/>
          <w:b/>
          <w:i/>
          <w:sz w:val="20"/>
          <w:szCs w:val="20"/>
        </w:rPr>
        <w:t xml:space="preserve">- Período                   </w:t>
      </w:r>
      <w:r w:rsidR="00E06D37">
        <w:rPr>
          <w:rFonts w:ascii="Verdana" w:hAnsi="Verdana"/>
          <w:b/>
          <w:i/>
          <w:sz w:val="20"/>
          <w:szCs w:val="20"/>
        </w:rPr>
        <w:t xml:space="preserve">                              </w:t>
      </w:r>
      <w:r w:rsidRPr="00E06D37">
        <w:rPr>
          <w:rFonts w:ascii="Verdana" w:hAnsi="Verdana"/>
          <w:b/>
          <w:i/>
          <w:sz w:val="20"/>
          <w:szCs w:val="20"/>
        </w:rPr>
        <w:t>- Configuração eletrônica</w:t>
      </w:r>
    </w:p>
    <w:p w:rsidR="00A94F54" w:rsidRPr="00E06D37" w:rsidRDefault="00A94F54" w:rsidP="009B21F4">
      <w:pPr>
        <w:rPr>
          <w:rFonts w:ascii="Verdana" w:hAnsi="Verdana"/>
          <w:b/>
          <w:i/>
          <w:sz w:val="20"/>
          <w:szCs w:val="20"/>
        </w:rPr>
      </w:pPr>
      <w:r w:rsidRPr="00E06D37">
        <w:rPr>
          <w:rFonts w:ascii="Verdana" w:hAnsi="Verdana"/>
          <w:b/>
          <w:i/>
          <w:sz w:val="20"/>
          <w:szCs w:val="20"/>
        </w:rPr>
        <w:lastRenderedPageBreak/>
        <w:t>- Número de elétrons</w:t>
      </w:r>
      <w:r w:rsidR="00E06D37">
        <w:rPr>
          <w:rFonts w:ascii="Verdana" w:hAnsi="Verdana"/>
          <w:b/>
          <w:i/>
          <w:sz w:val="20"/>
          <w:szCs w:val="20"/>
        </w:rPr>
        <w:t xml:space="preserve">                            </w:t>
      </w:r>
      <w:r w:rsidRPr="00E06D37">
        <w:rPr>
          <w:rFonts w:ascii="Verdana" w:hAnsi="Verdana"/>
          <w:b/>
          <w:i/>
          <w:sz w:val="20"/>
          <w:szCs w:val="20"/>
        </w:rPr>
        <w:t xml:space="preserve"> - Ponto de fusão</w:t>
      </w:r>
    </w:p>
    <w:p w:rsidR="00A94F54" w:rsidRPr="00E06D37" w:rsidRDefault="00A94F54" w:rsidP="009B21F4">
      <w:pPr>
        <w:rPr>
          <w:rFonts w:ascii="Verdana" w:hAnsi="Verdana"/>
          <w:b/>
          <w:i/>
          <w:sz w:val="20"/>
          <w:szCs w:val="20"/>
        </w:rPr>
      </w:pPr>
      <w:r w:rsidRPr="00E06D37">
        <w:rPr>
          <w:rFonts w:ascii="Verdana" w:hAnsi="Verdana"/>
          <w:b/>
          <w:i/>
          <w:sz w:val="20"/>
          <w:szCs w:val="20"/>
        </w:rPr>
        <w:t xml:space="preserve">- Ponto de ebulição                         </w:t>
      </w:r>
      <w:r w:rsidR="00E06D37">
        <w:rPr>
          <w:rFonts w:ascii="Verdana" w:hAnsi="Verdana"/>
          <w:b/>
          <w:i/>
          <w:sz w:val="20"/>
          <w:szCs w:val="20"/>
        </w:rPr>
        <w:t xml:space="preserve">      </w:t>
      </w:r>
      <w:r w:rsidRPr="00E06D37">
        <w:rPr>
          <w:rFonts w:ascii="Verdana" w:hAnsi="Verdana"/>
          <w:b/>
          <w:i/>
          <w:sz w:val="20"/>
          <w:szCs w:val="20"/>
        </w:rPr>
        <w:t xml:space="preserve"> - Estado físico natural</w:t>
      </w:r>
    </w:p>
    <w:p w:rsidR="00A94F54" w:rsidRDefault="00A94F54" w:rsidP="00A94F54">
      <w:pPr>
        <w:rPr>
          <w:rFonts w:ascii="Verdana" w:hAnsi="Verdana"/>
          <w:b/>
          <w:i/>
          <w:sz w:val="20"/>
          <w:szCs w:val="20"/>
        </w:rPr>
      </w:pPr>
      <w:r w:rsidRPr="00E06D37">
        <w:rPr>
          <w:rFonts w:ascii="Verdana" w:hAnsi="Verdana"/>
          <w:b/>
          <w:i/>
          <w:sz w:val="20"/>
          <w:szCs w:val="20"/>
        </w:rPr>
        <w:t>- Eletronegatividade</w:t>
      </w:r>
      <w:r w:rsidR="00E06D37">
        <w:rPr>
          <w:rFonts w:ascii="Verdana" w:hAnsi="Verdana"/>
          <w:b/>
          <w:i/>
          <w:sz w:val="20"/>
          <w:szCs w:val="20"/>
        </w:rPr>
        <w:t xml:space="preserve">                            </w:t>
      </w:r>
      <w:r w:rsidRPr="00E06D37">
        <w:rPr>
          <w:rFonts w:ascii="Verdana" w:hAnsi="Verdana"/>
          <w:b/>
          <w:i/>
          <w:sz w:val="20"/>
          <w:szCs w:val="20"/>
        </w:rPr>
        <w:t xml:space="preserve">  - Calor específico</w:t>
      </w:r>
    </w:p>
    <w:p w:rsidR="00E06D37" w:rsidRPr="00E06D37" w:rsidRDefault="00E06D37" w:rsidP="00A94F54">
      <w:pPr>
        <w:rPr>
          <w:rFonts w:ascii="Verdana" w:hAnsi="Verdana"/>
          <w:b/>
          <w:i/>
          <w:sz w:val="20"/>
          <w:szCs w:val="20"/>
        </w:rPr>
      </w:pPr>
    </w:p>
    <w:p w:rsidR="00A94F54" w:rsidRPr="00E06D37" w:rsidRDefault="00A94F54" w:rsidP="00A94F54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>Com base nisso, a tela com as informações</w:t>
      </w:r>
      <w:r w:rsidR="00804B85" w:rsidRPr="00E06D37">
        <w:rPr>
          <w:rFonts w:ascii="Verdana" w:hAnsi="Verdana"/>
          <w:sz w:val="20"/>
          <w:szCs w:val="20"/>
        </w:rPr>
        <w:t>,</w:t>
      </w:r>
      <w:r w:rsidRPr="00E06D37">
        <w:rPr>
          <w:rFonts w:ascii="Verdana" w:hAnsi="Verdana"/>
          <w:sz w:val="20"/>
          <w:szCs w:val="20"/>
        </w:rPr>
        <w:t xml:space="preserve"> que seriam mostradas após a interação do cliente com a máquina</w:t>
      </w:r>
      <w:r w:rsidR="00804B85" w:rsidRPr="00E06D37">
        <w:rPr>
          <w:rFonts w:ascii="Verdana" w:hAnsi="Verdana"/>
          <w:sz w:val="20"/>
          <w:szCs w:val="20"/>
        </w:rPr>
        <w:t>, foi desenvolvida, ocupando a maior parte do tempo de desenvolvimento e execução do projeto.</w:t>
      </w:r>
    </w:p>
    <w:p w:rsidR="00804B85" w:rsidRPr="00E06D37" w:rsidRDefault="00804B85" w:rsidP="00A94F54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Após tudo isso, foram </w:t>
      </w:r>
      <w:proofErr w:type="gramStart"/>
      <w:r w:rsidRPr="00E06D37">
        <w:rPr>
          <w:rFonts w:ascii="Verdana" w:hAnsi="Verdana"/>
          <w:sz w:val="20"/>
          <w:szCs w:val="20"/>
        </w:rPr>
        <w:t>implementadas</w:t>
      </w:r>
      <w:proofErr w:type="gramEnd"/>
      <w:r w:rsidRPr="00E06D37">
        <w:rPr>
          <w:rFonts w:ascii="Verdana" w:hAnsi="Verdana"/>
          <w:sz w:val="20"/>
          <w:szCs w:val="20"/>
        </w:rPr>
        <w:t xml:space="preserve"> correções de </w:t>
      </w:r>
      <w:proofErr w:type="spellStart"/>
      <w:r w:rsidRPr="00E06D37">
        <w:rPr>
          <w:rFonts w:ascii="Verdana" w:hAnsi="Verdana"/>
          <w:sz w:val="20"/>
          <w:szCs w:val="20"/>
        </w:rPr>
        <w:t>bugs</w:t>
      </w:r>
      <w:proofErr w:type="spellEnd"/>
      <w:r w:rsidRPr="00E06D37">
        <w:rPr>
          <w:rFonts w:ascii="Verdana" w:hAnsi="Verdana"/>
          <w:sz w:val="20"/>
          <w:szCs w:val="20"/>
        </w:rPr>
        <w:t xml:space="preserve"> e algumas mudanças visuais no programa, com o objetivo de tornar o software mais fácil de entender para os estudantes.</w:t>
      </w:r>
    </w:p>
    <w:p w:rsidR="007B6D8B" w:rsidRDefault="007B6D8B" w:rsidP="00A94F54"/>
    <w:p w:rsidR="00804B85" w:rsidRDefault="007B6D8B" w:rsidP="007B6D8B">
      <w:pPr>
        <w:pStyle w:val="Subttulo"/>
        <w:jc w:val="center"/>
      </w:pPr>
      <w:r>
        <w:t>Fontes de inspiração</w:t>
      </w:r>
    </w:p>
    <w:p w:rsidR="00E06D37" w:rsidRPr="00E06D37" w:rsidRDefault="00804B85" w:rsidP="00E06D37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>As informações químicas tiradas para as características dos elementos</w:t>
      </w:r>
      <w:proofErr w:type="gramStart"/>
      <w:r w:rsidRPr="00E06D37">
        <w:rPr>
          <w:rFonts w:ascii="Verdana" w:hAnsi="Verdana"/>
          <w:sz w:val="20"/>
          <w:szCs w:val="20"/>
        </w:rPr>
        <w:t>, foram</w:t>
      </w:r>
      <w:proofErr w:type="gramEnd"/>
      <w:r w:rsidRPr="00E06D37">
        <w:rPr>
          <w:rFonts w:ascii="Verdana" w:hAnsi="Verdana"/>
          <w:sz w:val="20"/>
          <w:szCs w:val="20"/>
        </w:rPr>
        <w:t xml:space="preserve">, de grande parte, provenientes do site da MSPC (site colocado na bibliografia). Também houve pequenas inspirações nas informações do site </w:t>
      </w:r>
      <w:proofErr w:type="spellStart"/>
      <w:r w:rsidRPr="00E06D37">
        <w:rPr>
          <w:rFonts w:ascii="Verdana" w:hAnsi="Verdana"/>
          <w:sz w:val="20"/>
          <w:szCs w:val="20"/>
        </w:rPr>
        <w:t>Wikipedia</w:t>
      </w:r>
      <w:proofErr w:type="spellEnd"/>
      <w:r w:rsidRPr="00E06D37">
        <w:rPr>
          <w:rFonts w:ascii="Verdana" w:hAnsi="Verdana"/>
          <w:sz w:val="20"/>
          <w:szCs w:val="20"/>
        </w:rPr>
        <w:t xml:space="preserve"> (bibliografia).</w:t>
      </w:r>
    </w:p>
    <w:p w:rsidR="00E06D37" w:rsidRDefault="00E06D37" w:rsidP="007B6D8B">
      <w:pPr>
        <w:jc w:val="center"/>
        <w:rPr>
          <w:rFonts w:ascii="Verdana" w:hAnsi="Verdana"/>
        </w:rPr>
      </w:pPr>
    </w:p>
    <w:p w:rsidR="00A94F54" w:rsidRPr="00E06D37" w:rsidRDefault="00804B85" w:rsidP="007B6D8B">
      <w:pPr>
        <w:jc w:val="center"/>
        <w:rPr>
          <w:rFonts w:ascii="Verdana" w:hAnsi="Verdana"/>
        </w:rPr>
      </w:pPr>
      <w:r w:rsidRPr="00E06D37">
        <w:rPr>
          <w:rFonts w:ascii="Verdana" w:hAnsi="Verdana"/>
        </w:rPr>
        <w:t>Imagens da MSPC:</w:t>
      </w:r>
    </w:p>
    <w:p w:rsidR="00804B85" w:rsidRDefault="00804B85" w:rsidP="007B6D8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46773" cy="2362200"/>
            <wp:effectExtent l="19050" t="0" r="5977" b="0"/>
            <wp:docPr id="1" name="Imagem 0" descr="rbfujnfujnu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fujnfujnuj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802" cy="23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85" w:rsidRDefault="00804B85" w:rsidP="009B21F4"/>
    <w:p w:rsidR="006C0FCE" w:rsidRDefault="00804B85" w:rsidP="007B6D8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927733" cy="2543175"/>
            <wp:effectExtent l="19050" t="0" r="5967" b="0"/>
            <wp:docPr id="2" name="Imagem 1" descr="rnvrnkn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vrnknr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510" cy="25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37" w:rsidRDefault="00E06D37" w:rsidP="007B6D8B">
      <w:pPr>
        <w:jc w:val="center"/>
      </w:pPr>
    </w:p>
    <w:p w:rsidR="00804B85" w:rsidRDefault="006C0FCE" w:rsidP="007B6D8B">
      <w:pPr>
        <w:pStyle w:val="Subttulo"/>
        <w:jc w:val="center"/>
      </w:pPr>
      <w:r>
        <w:t>Funcionamento do projeto Tabela Periódica interativa</w:t>
      </w:r>
    </w:p>
    <w:p w:rsidR="006C0FCE" w:rsidRPr="00E06D37" w:rsidRDefault="00804B85" w:rsidP="00804B85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Para promover o entendimento do software pelo cliente, ele foi dividido em </w:t>
      </w:r>
      <w:proofErr w:type="gramStart"/>
      <w:r w:rsidRPr="00E06D37">
        <w:rPr>
          <w:rFonts w:ascii="Verdana" w:hAnsi="Verdana"/>
          <w:sz w:val="20"/>
          <w:szCs w:val="20"/>
        </w:rPr>
        <w:t>3</w:t>
      </w:r>
      <w:proofErr w:type="gramEnd"/>
      <w:r w:rsidRPr="00E06D37">
        <w:rPr>
          <w:rFonts w:ascii="Verdana" w:hAnsi="Verdana"/>
          <w:sz w:val="20"/>
          <w:szCs w:val="20"/>
        </w:rPr>
        <w:t xml:space="preserve"> etapas, todas interativas com o usuário.</w:t>
      </w:r>
    </w:p>
    <w:p w:rsidR="007B6D8B" w:rsidRDefault="007B6D8B" w:rsidP="00804B85"/>
    <w:p w:rsidR="00804B85" w:rsidRDefault="00804B85" w:rsidP="007B6D8B">
      <w:pPr>
        <w:jc w:val="center"/>
        <w:rPr>
          <w:rFonts w:ascii="Verdana" w:hAnsi="Verdana"/>
          <w:b/>
          <w:u w:val="single"/>
        </w:rPr>
      </w:pPr>
      <w:r w:rsidRPr="00E06D37">
        <w:rPr>
          <w:rFonts w:ascii="Verdana" w:hAnsi="Verdana"/>
          <w:b/>
          <w:u w:val="single"/>
        </w:rPr>
        <w:t>A tela de boas vindas:</w:t>
      </w:r>
    </w:p>
    <w:p w:rsidR="00E06D37" w:rsidRPr="00E06D37" w:rsidRDefault="00E06D37" w:rsidP="007B6D8B">
      <w:pPr>
        <w:jc w:val="center"/>
        <w:rPr>
          <w:rFonts w:ascii="Verdana" w:hAnsi="Verdana"/>
          <w:b/>
          <w:u w:val="single"/>
        </w:rPr>
      </w:pPr>
    </w:p>
    <w:p w:rsidR="00804B85" w:rsidRDefault="006C0FCE" w:rsidP="007B6D8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797810"/>
            <wp:effectExtent l="19050" t="0" r="0" b="0"/>
            <wp:docPr id="3" name="Imagem 2" descr="rvrbyh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vrbyhb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CE" w:rsidRPr="00E06D37" w:rsidRDefault="006C0FCE" w:rsidP="00804B85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>Nessa tela, aparece uma mensagem de boas-vindas para o usuário, o instruindo a promover dois cliques seguidos em alguma parte da tela, mostrando a tabela periódica ao fundo.</w:t>
      </w:r>
    </w:p>
    <w:p w:rsidR="006C0FCE" w:rsidRDefault="006C0FCE" w:rsidP="00804B85"/>
    <w:p w:rsidR="00E06D37" w:rsidRPr="00E06D37" w:rsidRDefault="00E06D37" w:rsidP="00804B85">
      <w:pPr>
        <w:rPr>
          <w:b/>
          <w:u w:val="single"/>
        </w:rPr>
      </w:pPr>
    </w:p>
    <w:p w:rsidR="006C0FCE" w:rsidRDefault="006C0FCE" w:rsidP="007B6D8B">
      <w:pPr>
        <w:jc w:val="center"/>
        <w:rPr>
          <w:rFonts w:ascii="Verdana" w:hAnsi="Verdana"/>
          <w:b/>
          <w:u w:val="single"/>
        </w:rPr>
      </w:pPr>
      <w:r w:rsidRPr="00E06D37">
        <w:rPr>
          <w:rFonts w:ascii="Verdana" w:hAnsi="Verdana"/>
          <w:b/>
          <w:u w:val="single"/>
        </w:rPr>
        <w:t>A tabela periódica:</w:t>
      </w:r>
    </w:p>
    <w:p w:rsidR="00E06D37" w:rsidRPr="00E06D37" w:rsidRDefault="00E06D37" w:rsidP="007B6D8B">
      <w:pPr>
        <w:jc w:val="center"/>
        <w:rPr>
          <w:rFonts w:ascii="Verdana" w:hAnsi="Verdana"/>
          <w:b/>
          <w:u w:val="single"/>
        </w:rPr>
      </w:pPr>
    </w:p>
    <w:p w:rsidR="006C0FCE" w:rsidRDefault="006C0FCE" w:rsidP="00804B85">
      <w:r>
        <w:rPr>
          <w:noProof/>
          <w:lang w:eastAsia="pt-BR"/>
        </w:rPr>
        <w:drawing>
          <wp:inline distT="0" distB="0" distL="0" distR="0">
            <wp:extent cx="5400040" cy="2962910"/>
            <wp:effectExtent l="19050" t="0" r="0" b="0"/>
            <wp:docPr id="4" name="Imagem 3" descr="dbud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dn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CE" w:rsidRPr="00E06D37" w:rsidRDefault="006C0FCE" w:rsidP="00804B85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>Podemos ver a parte principal do programa, a tabela periódica. Ela é mostrada como uma tabela periódica clássica, dividindo os elementos de acordo com algumas classificações, conforme mostrado na legenda.</w:t>
      </w:r>
    </w:p>
    <w:p w:rsidR="006C0FCE" w:rsidRDefault="006C0FCE" w:rsidP="00804B85"/>
    <w:p w:rsidR="006C0FCE" w:rsidRDefault="006C0FCE" w:rsidP="007B6D8B">
      <w:pPr>
        <w:jc w:val="center"/>
        <w:rPr>
          <w:rFonts w:ascii="Verdana" w:hAnsi="Verdana"/>
          <w:b/>
          <w:u w:val="single"/>
        </w:rPr>
      </w:pPr>
      <w:r w:rsidRPr="00E06D37">
        <w:rPr>
          <w:rFonts w:ascii="Verdana" w:hAnsi="Verdana"/>
          <w:b/>
          <w:u w:val="single"/>
        </w:rPr>
        <w:t>Informações de um determinado elemento:</w:t>
      </w:r>
    </w:p>
    <w:p w:rsidR="00E06D37" w:rsidRPr="00E06D37" w:rsidRDefault="00E06D37" w:rsidP="007B6D8B">
      <w:pPr>
        <w:jc w:val="center"/>
        <w:rPr>
          <w:rFonts w:ascii="Verdana" w:hAnsi="Verdana"/>
          <w:b/>
          <w:u w:val="single"/>
        </w:rPr>
      </w:pPr>
    </w:p>
    <w:p w:rsidR="006C0FCE" w:rsidRDefault="006C0FCE" w:rsidP="00804B85">
      <w:r>
        <w:rPr>
          <w:noProof/>
          <w:lang w:eastAsia="pt-BR"/>
        </w:rPr>
        <w:drawing>
          <wp:inline distT="0" distB="0" distL="0" distR="0">
            <wp:extent cx="5400040" cy="2846070"/>
            <wp:effectExtent l="19050" t="0" r="0" b="0"/>
            <wp:docPr id="5" name="Imagem 4" descr="jfnmjfn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fnmjfnj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CE" w:rsidRDefault="006C0FCE" w:rsidP="00804B85">
      <w:pPr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lastRenderedPageBreak/>
        <w:t>A terceira etapa, a etapa das informações de um elemento, é representada acima. No caso, o elemento escolhido foi o Zinco (Zn)</w:t>
      </w:r>
      <w:r w:rsidR="007B6D8B" w:rsidRPr="00E06D37">
        <w:rPr>
          <w:rFonts w:ascii="Verdana" w:hAnsi="Verdana"/>
          <w:sz w:val="20"/>
          <w:szCs w:val="20"/>
        </w:rPr>
        <w:t>. Após a interação, essa tela é mostrada, especificando as características do elemento Zinco, como foi abordado anteriormente.</w:t>
      </w:r>
    </w:p>
    <w:p w:rsidR="00E06D37" w:rsidRPr="00E06D37" w:rsidRDefault="00E06D37" w:rsidP="00804B85">
      <w:pPr>
        <w:rPr>
          <w:rFonts w:ascii="Verdana" w:hAnsi="Verdana"/>
          <w:sz w:val="20"/>
          <w:szCs w:val="20"/>
        </w:rPr>
      </w:pPr>
    </w:p>
    <w:p w:rsidR="007B6D8B" w:rsidRDefault="007B6D8B" w:rsidP="00804B85"/>
    <w:p w:rsidR="007B6D8B" w:rsidRPr="00E06D37" w:rsidRDefault="007B6D8B" w:rsidP="00E06D37">
      <w:pPr>
        <w:pStyle w:val="Subttulo"/>
        <w:jc w:val="center"/>
      </w:pPr>
      <w:r w:rsidRPr="00E06D37">
        <w:t>Bibliografia:</w:t>
      </w:r>
    </w:p>
    <w:p w:rsidR="007B6D8B" w:rsidRPr="00E06D37" w:rsidRDefault="007B6D8B" w:rsidP="007B6D8B">
      <w:pPr>
        <w:jc w:val="center"/>
        <w:rPr>
          <w:rFonts w:ascii="Verdana" w:hAnsi="Verdana"/>
          <w:sz w:val="20"/>
          <w:szCs w:val="20"/>
        </w:rPr>
      </w:pPr>
      <w:hyperlink r:id="rId9" w:history="1">
        <w:r w:rsidRPr="00E06D37">
          <w:rPr>
            <w:rStyle w:val="Hyperlink"/>
            <w:rFonts w:ascii="Verdana" w:hAnsi="Verdana"/>
            <w:sz w:val="20"/>
            <w:szCs w:val="20"/>
          </w:rPr>
          <w:t>http://www.mspc.eng.br/quim1/quim1.shtml</w:t>
        </w:r>
      </w:hyperlink>
    </w:p>
    <w:p w:rsidR="007B6D8B" w:rsidRPr="00E06D37" w:rsidRDefault="007B6D8B" w:rsidP="007B6D8B">
      <w:pPr>
        <w:jc w:val="center"/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Acessado pela última vez no dia 20/10/2013, às </w:t>
      </w:r>
      <w:proofErr w:type="gramStart"/>
      <w:r w:rsidRPr="00E06D37">
        <w:rPr>
          <w:rFonts w:ascii="Verdana" w:hAnsi="Verdana"/>
          <w:sz w:val="20"/>
          <w:szCs w:val="20"/>
        </w:rPr>
        <w:t>18:04</w:t>
      </w:r>
      <w:proofErr w:type="gramEnd"/>
      <w:r w:rsidRPr="00E06D37">
        <w:rPr>
          <w:rFonts w:ascii="Verdana" w:hAnsi="Verdana"/>
          <w:sz w:val="20"/>
          <w:szCs w:val="20"/>
        </w:rPr>
        <w:t>.</w:t>
      </w:r>
    </w:p>
    <w:p w:rsidR="007B6D8B" w:rsidRPr="00E06D37" w:rsidRDefault="007B6D8B" w:rsidP="007B6D8B">
      <w:pPr>
        <w:jc w:val="center"/>
        <w:rPr>
          <w:rFonts w:ascii="Verdana" w:hAnsi="Verdana"/>
          <w:sz w:val="20"/>
          <w:szCs w:val="20"/>
        </w:rPr>
      </w:pPr>
      <w:hyperlink r:id="rId10" w:history="1">
        <w:r w:rsidRPr="00E06D37">
          <w:rPr>
            <w:rStyle w:val="Hyperlink"/>
            <w:rFonts w:ascii="Verdana" w:hAnsi="Verdana"/>
            <w:sz w:val="20"/>
            <w:szCs w:val="20"/>
          </w:rPr>
          <w:t>http://processing.org/</w:t>
        </w:r>
      </w:hyperlink>
    </w:p>
    <w:p w:rsidR="007B6D8B" w:rsidRPr="00E06D37" w:rsidRDefault="007B6D8B" w:rsidP="007B6D8B">
      <w:pPr>
        <w:jc w:val="center"/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Acessado pela última vez no dia 21/10/2013, às </w:t>
      </w:r>
      <w:proofErr w:type="gramStart"/>
      <w:r w:rsidRPr="00E06D37">
        <w:rPr>
          <w:rFonts w:ascii="Verdana" w:hAnsi="Verdana"/>
          <w:sz w:val="20"/>
          <w:szCs w:val="20"/>
        </w:rPr>
        <w:t>10:12</w:t>
      </w:r>
      <w:proofErr w:type="gramEnd"/>
      <w:r w:rsidRPr="00E06D37">
        <w:rPr>
          <w:rFonts w:ascii="Verdana" w:hAnsi="Verdana"/>
          <w:sz w:val="20"/>
          <w:szCs w:val="20"/>
        </w:rPr>
        <w:t>.</w:t>
      </w:r>
    </w:p>
    <w:p w:rsidR="007B6D8B" w:rsidRPr="00E06D37" w:rsidRDefault="007B6D8B" w:rsidP="007B6D8B">
      <w:pPr>
        <w:jc w:val="center"/>
        <w:rPr>
          <w:rFonts w:ascii="Verdana" w:hAnsi="Verdana"/>
          <w:sz w:val="20"/>
          <w:szCs w:val="20"/>
        </w:rPr>
      </w:pPr>
      <w:hyperlink r:id="rId11" w:history="1">
        <w:r w:rsidRPr="00E06D37">
          <w:rPr>
            <w:rStyle w:val="Hyperlink"/>
            <w:rFonts w:ascii="Verdana" w:hAnsi="Verdana"/>
            <w:sz w:val="20"/>
            <w:szCs w:val="20"/>
          </w:rPr>
          <w:t>http://pt.wikipedia.org/wiki/Elemento_qu%C3%ADmico</w:t>
        </w:r>
      </w:hyperlink>
    </w:p>
    <w:p w:rsidR="007B6D8B" w:rsidRPr="00E06D37" w:rsidRDefault="007B6D8B" w:rsidP="007B6D8B">
      <w:pPr>
        <w:jc w:val="center"/>
        <w:rPr>
          <w:rFonts w:ascii="Verdana" w:hAnsi="Verdana"/>
          <w:sz w:val="20"/>
          <w:szCs w:val="20"/>
        </w:rPr>
      </w:pPr>
      <w:r w:rsidRPr="00E06D37">
        <w:rPr>
          <w:rFonts w:ascii="Verdana" w:hAnsi="Verdana"/>
          <w:sz w:val="20"/>
          <w:szCs w:val="20"/>
        </w:rPr>
        <w:t xml:space="preserve">Acessado pela última vez no dia 18/10/2013, às </w:t>
      </w:r>
      <w:proofErr w:type="gramStart"/>
      <w:r w:rsidRPr="00E06D37">
        <w:rPr>
          <w:rFonts w:ascii="Verdana" w:hAnsi="Verdana"/>
          <w:sz w:val="20"/>
          <w:szCs w:val="20"/>
        </w:rPr>
        <w:t>20:43</w:t>
      </w:r>
      <w:proofErr w:type="gramEnd"/>
      <w:r w:rsidRPr="00E06D37">
        <w:rPr>
          <w:rFonts w:ascii="Verdana" w:hAnsi="Verdana"/>
          <w:sz w:val="20"/>
          <w:szCs w:val="20"/>
        </w:rPr>
        <w:t>.</w:t>
      </w:r>
    </w:p>
    <w:p w:rsidR="007B6D8B" w:rsidRDefault="007B6D8B" w:rsidP="007B6D8B">
      <w:pPr>
        <w:jc w:val="center"/>
      </w:pPr>
    </w:p>
    <w:p w:rsidR="007B6D8B" w:rsidRPr="00E06D37" w:rsidRDefault="007B6D8B" w:rsidP="00E06D37">
      <w:pPr>
        <w:pStyle w:val="Ttulo3"/>
        <w:jc w:val="center"/>
      </w:pPr>
      <w:r w:rsidRPr="00E06D37">
        <w:t>Responsáveis:</w:t>
      </w:r>
    </w:p>
    <w:p w:rsidR="007B6D8B" w:rsidRPr="00E06D37" w:rsidRDefault="00E06D37" w:rsidP="00E06D37">
      <w:pPr>
        <w:pStyle w:val="Ttulo3"/>
        <w:jc w:val="center"/>
      </w:pPr>
      <w:r w:rsidRPr="00E06D37">
        <w:t>Desenvolvedor</w:t>
      </w:r>
      <w:r w:rsidR="007B6D8B" w:rsidRPr="00E06D37">
        <w:t>: Gustavo Ferreira Lopes Gonçalves</w:t>
      </w:r>
    </w:p>
    <w:p w:rsidR="007B6D8B" w:rsidRPr="00E06D37" w:rsidRDefault="007B6D8B" w:rsidP="00E06D37">
      <w:pPr>
        <w:pStyle w:val="Ttulo3"/>
        <w:jc w:val="center"/>
      </w:pPr>
      <w:r w:rsidRPr="00E06D37">
        <w:t>Orientador: Renato Mauro</w:t>
      </w:r>
    </w:p>
    <w:sectPr w:rsidR="007B6D8B" w:rsidRPr="00E06D37" w:rsidSect="00B9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21F4"/>
    <w:rsid w:val="006C0FCE"/>
    <w:rsid w:val="007B6D8B"/>
    <w:rsid w:val="00804B85"/>
    <w:rsid w:val="009B21F4"/>
    <w:rsid w:val="00A94F54"/>
    <w:rsid w:val="00B94C9D"/>
    <w:rsid w:val="00E0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9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6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6D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B8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B6D8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B6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6D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B6D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06D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t.wikipedia.org/wiki/Elemento_qu%C3%ADmico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processing.or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mspc.eng.br/quim1/quim1.s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2013-10-22T19:20:00Z</dcterms:created>
  <dcterms:modified xsi:type="dcterms:W3CDTF">2013-10-22T20:19:00Z</dcterms:modified>
</cp:coreProperties>
</file>