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630069044"/>
        <w:docPartObj>
          <w:docPartGallery w:val="Cover Pages"/>
          <w:docPartUnique/>
        </w:docPartObj>
      </w:sdtPr>
      <w:sdtContent>
        <w:p w14:paraId="5FB9F38D" w14:textId="0276DB2A" w:rsidR="00DB1923" w:rsidRPr="00DB1923" w:rsidRDefault="00DB1923" w:rsidP="00DB1923">
          <w:pPr>
            <w:rPr>
              <w:sz w:val="24"/>
              <w:szCs w:val="24"/>
            </w:rPr>
          </w:pPr>
          <w:r w:rsidRPr="00DB1923">
            <w:rPr>
              <w:rFonts w:ascii="Algerian" w:hAnsi="Algerian"/>
              <w:noProof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98EA3F2" wp14:editId="40343DD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6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4375A2D" w14:textId="77777777" w:rsidR="00DB1923" w:rsidRDefault="00DB1923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Algerian" w:hAnsi="Algerian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F7884C6" w14:textId="1A9E68AA" w:rsidR="00DB1923" w:rsidRPr="00DB1923" w:rsidRDefault="00DB1923">
                                      <w:pPr>
                                        <w:pStyle w:val="NoSpacing"/>
                                        <w:rPr>
                                          <w:rFonts w:ascii="Algerian" w:eastAsiaTheme="majorEastAsia" w:hAnsi="Algerian" w:cstheme="majorBidi"/>
                                          <w:caps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DB1923">
                                        <w:rPr>
                                          <w:rFonts w:ascii="Algerian" w:hAnsi="Algerian"/>
                                          <w:sz w:val="72"/>
                                          <w:szCs w:val="72"/>
                                        </w:rPr>
                                        <w:t>CUSTOMER SEGMENTATION AND CLUSTERING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Arial Narrow" w:hAnsi="Arial Narrow"/>
                                      <w:sz w:val="24"/>
                                      <w:szCs w:val="24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4D8AA53A" w14:textId="6270AC08" w:rsidR="00DB1923" w:rsidRDefault="00DB1923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DB1923">
                                        <w:rPr>
                                          <w:rFonts w:ascii="Arial Narrow" w:hAnsi="Arial Narrow"/>
                                          <w:sz w:val="24"/>
                                          <w:szCs w:val="24"/>
                                        </w:rPr>
                                        <w:t>Wireframe Document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98EA3F2" id="Group 64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4375A2D" w14:textId="77777777" w:rsidR="00DB1923" w:rsidRDefault="00DB1923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="Algerian" w:hAnsi="Algerian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F7884C6" w14:textId="1A9E68AA" w:rsidR="00DB1923" w:rsidRPr="00DB1923" w:rsidRDefault="00DB1923">
                                <w:pPr>
                                  <w:pStyle w:val="NoSpacing"/>
                                  <w:rPr>
                                    <w:rFonts w:ascii="Algerian" w:eastAsiaTheme="majorEastAsia" w:hAnsi="Algerian" w:cstheme="majorBidi"/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 w:rsidRPr="00DB1923">
                                  <w:rPr>
                                    <w:rFonts w:ascii="Algerian" w:hAnsi="Algerian"/>
                                    <w:sz w:val="72"/>
                                    <w:szCs w:val="72"/>
                                  </w:rPr>
                                  <w:t>CUSTOMER SEGMENTATION AND CLUSTERING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Arial Narrow" w:hAnsi="Arial Narrow"/>
                                <w:sz w:val="24"/>
                                <w:szCs w:val="24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D8AA53A" w14:textId="6270AC08" w:rsidR="00DB1923" w:rsidRDefault="00DB1923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DB1923">
                                  <w:rPr>
                                    <w:rFonts w:ascii="Arial Narrow" w:hAnsi="Arial Narrow"/>
                                    <w:sz w:val="24"/>
                                    <w:szCs w:val="24"/>
                                  </w:rPr>
                                  <w:t>Wireframe Document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94A2F0C" w14:textId="2F34A95C" w:rsidR="00DB1923" w:rsidRDefault="00DB1923">
          <w:r>
            <w:br w:type="page"/>
          </w:r>
        </w:p>
      </w:sdtContent>
    </w:sdt>
    <w:p w14:paraId="1C46D173" w14:textId="6FD76096" w:rsidR="00F811F4" w:rsidRDefault="00812AFE" w:rsidP="00812AFE">
      <w:pPr>
        <w:pStyle w:val="Heading1"/>
      </w:pPr>
      <w:r>
        <w:lastRenderedPageBreak/>
        <w:t>Home Page</w:t>
      </w:r>
    </w:p>
    <w:p w14:paraId="24148FDE" w14:textId="787E7070" w:rsidR="00ED5F23" w:rsidRPr="00ED5F23" w:rsidRDefault="00ED5F23" w:rsidP="00ED5F23">
      <w:pPr>
        <w:pStyle w:val="ListParagraph"/>
        <w:numPr>
          <w:ilvl w:val="0"/>
          <w:numId w:val="2"/>
        </w:numPr>
      </w:pPr>
      <w:r w:rsidRPr="00ED5F23">
        <w:t>Logo &amp; Title – Displays the application logo at the top, followed by the title "Customer Segmentation and Clustering" to indicate the purpose of the tool.</w:t>
      </w:r>
    </w:p>
    <w:p w14:paraId="43DFF34B" w14:textId="3C763793" w:rsidR="00ED5F23" w:rsidRPr="00ED5F23" w:rsidRDefault="00ED5F23" w:rsidP="00ED5F23">
      <w:pPr>
        <w:pStyle w:val="ListParagraph"/>
        <w:numPr>
          <w:ilvl w:val="0"/>
          <w:numId w:val="2"/>
        </w:numPr>
      </w:pPr>
      <w:r w:rsidRPr="00ED5F23">
        <w:t>File Upload Section – Users can select and upload a CSV file, which is displayed in a preview box to ensure correct selection.</w:t>
      </w:r>
    </w:p>
    <w:p w14:paraId="01854E34" w14:textId="0FAE19C0" w:rsidR="00ED5F23" w:rsidRPr="00ED5F23" w:rsidRDefault="00ED5F23" w:rsidP="00ED5F23">
      <w:pPr>
        <w:pStyle w:val="ListParagraph"/>
        <w:numPr>
          <w:ilvl w:val="0"/>
          <w:numId w:val="2"/>
        </w:numPr>
      </w:pPr>
      <w:r w:rsidRPr="00ED5F23">
        <w:t>Predict Button – A clearly visible "Predict" button allows users to start the analysis after file validation.</w:t>
      </w:r>
    </w:p>
    <w:p w14:paraId="7215DF14" w14:textId="2CD9D064" w:rsidR="00ED5F23" w:rsidRPr="00ED5F23" w:rsidRDefault="00ED5F23" w:rsidP="00ED5F23">
      <w:pPr>
        <w:pStyle w:val="ListParagraph"/>
        <w:numPr>
          <w:ilvl w:val="0"/>
          <w:numId w:val="2"/>
        </w:numPr>
      </w:pPr>
      <w:r w:rsidRPr="00ED5F23">
        <w:t>User-Friendly Design – The page features a visually appealing background, smooth animations, and a structured layout for a seamless experience.</w:t>
      </w:r>
    </w:p>
    <w:p w14:paraId="4C1BF954" w14:textId="48512ECA" w:rsidR="00ED5F23" w:rsidRPr="00ED5F23" w:rsidRDefault="00ED5F23" w:rsidP="00ED5F23">
      <w:pPr>
        <w:pStyle w:val="ListParagraph"/>
        <w:numPr>
          <w:ilvl w:val="0"/>
          <w:numId w:val="2"/>
        </w:numPr>
      </w:pPr>
      <w:r w:rsidRPr="00ED5F23">
        <w:t xml:space="preserve">Guided Workflow – The interface ensures an easy-to-follow process, leading users from file upload to predictive </w:t>
      </w:r>
      <w:proofErr w:type="spellStart"/>
      <w:r w:rsidRPr="00ED5F23">
        <w:t>modeling</w:t>
      </w:r>
      <w:proofErr w:type="spellEnd"/>
      <w:r w:rsidRPr="00ED5F23">
        <w:t xml:space="preserve"> efficiently.</w:t>
      </w:r>
    </w:p>
    <w:p w14:paraId="2DE1C7D3" w14:textId="77777777" w:rsidR="00812AFE" w:rsidRDefault="00812AFE" w:rsidP="00812AFE"/>
    <w:p w14:paraId="59B56090" w14:textId="0CE8A08C" w:rsidR="00ED5F23" w:rsidRDefault="00ED5F23" w:rsidP="00812AFE">
      <w:r>
        <w:rPr>
          <w:noProof/>
        </w:rPr>
        <w:drawing>
          <wp:inline distT="0" distB="0" distL="0" distR="0" wp14:anchorId="5363CE09" wp14:editId="0DE54BDB">
            <wp:extent cx="5890260" cy="3706091"/>
            <wp:effectExtent l="0" t="0" r="0" b="8890"/>
            <wp:docPr id="1222782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8213" name="Picture 1222782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965" cy="372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052F" w14:textId="77777777" w:rsidR="00ED5F23" w:rsidRDefault="00ED5F23" w:rsidP="00812AFE"/>
    <w:p w14:paraId="3DE239ED" w14:textId="6C5B190C" w:rsidR="00ED5F23" w:rsidRDefault="00ED5F23" w:rsidP="00812AFE"/>
    <w:p w14:paraId="7DDCE322" w14:textId="77777777" w:rsidR="00ED5F23" w:rsidRDefault="00ED5F23">
      <w:r>
        <w:br w:type="page"/>
      </w:r>
    </w:p>
    <w:p w14:paraId="48367609" w14:textId="3FD86656" w:rsidR="00ED5F23" w:rsidRDefault="00ED5F23" w:rsidP="00ED5F23">
      <w:pPr>
        <w:pStyle w:val="Heading1"/>
      </w:pPr>
      <w:r>
        <w:lastRenderedPageBreak/>
        <w:t>Graphs</w:t>
      </w:r>
    </w:p>
    <w:p w14:paraId="72CBD64D" w14:textId="5A35B32D" w:rsidR="003F69CE" w:rsidRPr="003F69CE" w:rsidRDefault="003F69CE" w:rsidP="00C13EB4">
      <w:pPr>
        <w:spacing w:after="0"/>
      </w:pPr>
      <w:r w:rsidRPr="003F69CE">
        <w:rPr>
          <w:b/>
          <w:bCs/>
        </w:rPr>
        <w:t>Elbow Plot</w:t>
      </w:r>
      <w:r w:rsidRPr="003F69CE">
        <w:t xml:space="preserve"> </w:t>
      </w:r>
    </w:p>
    <w:p w14:paraId="10E931ED" w14:textId="77777777" w:rsidR="003F69CE" w:rsidRPr="003F69CE" w:rsidRDefault="003F69CE" w:rsidP="00C13EB4">
      <w:pPr>
        <w:numPr>
          <w:ilvl w:val="0"/>
          <w:numId w:val="3"/>
        </w:numPr>
        <w:spacing w:after="0"/>
      </w:pPr>
      <w:r w:rsidRPr="003F69CE">
        <w:t xml:space="preserve">Used to determine the </w:t>
      </w:r>
      <w:r w:rsidRPr="003F69CE">
        <w:rPr>
          <w:b/>
          <w:bCs/>
        </w:rPr>
        <w:t>optimal number of clusters</w:t>
      </w:r>
      <w:r w:rsidRPr="003F69CE">
        <w:t xml:space="preserve"> for K-Means.</w:t>
      </w:r>
    </w:p>
    <w:p w14:paraId="5D2D09F7" w14:textId="77777777" w:rsidR="003F69CE" w:rsidRPr="003F69CE" w:rsidRDefault="003F69CE" w:rsidP="00C13EB4">
      <w:pPr>
        <w:numPr>
          <w:ilvl w:val="0"/>
          <w:numId w:val="3"/>
        </w:numPr>
        <w:spacing w:after="0"/>
      </w:pPr>
      <w:r w:rsidRPr="003F69CE">
        <w:t xml:space="preserve">Plots the </w:t>
      </w:r>
      <w:r w:rsidRPr="003F69CE">
        <w:rPr>
          <w:b/>
          <w:bCs/>
        </w:rPr>
        <w:t>number of clusters (K) vs. inertia (within-cluster sum of squares)</w:t>
      </w:r>
      <w:r w:rsidRPr="003F69CE">
        <w:t>.</w:t>
      </w:r>
    </w:p>
    <w:p w14:paraId="23E443C4" w14:textId="77777777" w:rsidR="003F69CE" w:rsidRDefault="003F69CE" w:rsidP="00C13EB4">
      <w:pPr>
        <w:numPr>
          <w:ilvl w:val="0"/>
          <w:numId w:val="3"/>
        </w:numPr>
        <w:spacing w:after="0"/>
      </w:pPr>
      <w:r w:rsidRPr="003F69CE">
        <w:t xml:space="preserve">The point where the </w:t>
      </w:r>
      <w:r w:rsidRPr="003F69CE">
        <w:rPr>
          <w:b/>
          <w:bCs/>
        </w:rPr>
        <w:t>inertia curve bends ("elbow point")</w:t>
      </w:r>
      <w:r w:rsidRPr="003F69CE">
        <w:t xml:space="preserve"> is the optimal number of clusters.</w:t>
      </w:r>
    </w:p>
    <w:p w14:paraId="0BADA3AC" w14:textId="77777777" w:rsidR="003F69CE" w:rsidRDefault="003F69CE" w:rsidP="00C13EB4">
      <w:pPr>
        <w:spacing w:after="0"/>
      </w:pPr>
    </w:p>
    <w:p w14:paraId="25AB779D" w14:textId="4DAB59E1" w:rsidR="003F69CE" w:rsidRPr="003F69CE" w:rsidRDefault="003F69CE" w:rsidP="003F69CE">
      <w:r>
        <w:rPr>
          <w:noProof/>
        </w:rPr>
        <w:drawing>
          <wp:inline distT="0" distB="0" distL="0" distR="0" wp14:anchorId="41A3E96D" wp14:editId="2149118D">
            <wp:extent cx="5731510" cy="4465955"/>
            <wp:effectExtent l="0" t="0" r="2540" b="0"/>
            <wp:docPr id="19555147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14764" name="Picture 19555147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ED45" w14:textId="72DD6E9F" w:rsidR="003F69CE" w:rsidRDefault="003F69CE" w:rsidP="00ED5F23"/>
    <w:p w14:paraId="33E9C3D2" w14:textId="77777777" w:rsidR="003F69CE" w:rsidRDefault="003F69CE">
      <w:r>
        <w:br w:type="page"/>
      </w:r>
    </w:p>
    <w:p w14:paraId="52C7DF88" w14:textId="2E324960" w:rsidR="003F69CE" w:rsidRPr="003F69CE" w:rsidRDefault="003F69CE" w:rsidP="00C13EB4">
      <w:pPr>
        <w:spacing w:after="0"/>
      </w:pPr>
      <w:r w:rsidRPr="003F69CE">
        <w:rPr>
          <w:b/>
          <w:bCs/>
        </w:rPr>
        <w:lastRenderedPageBreak/>
        <w:t>Silhouette Score Plot</w:t>
      </w:r>
      <w:r w:rsidRPr="003F69CE">
        <w:t xml:space="preserve"> </w:t>
      </w:r>
    </w:p>
    <w:p w14:paraId="58D75732" w14:textId="77777777" w:rsidR="003F69CE" w:rsidRPr="003F69CE" w:rsidRDefault="003F69CE" w:rsidP="00C13EB4">
      <w:pPr>
        <w:numPr>
          <w:ilvl w:val="0"/>
          <w:numId w:val="4"/>
        </w:numPr>
        <w:spacing w:after="0"/>
      </w:pPr>
      <w:r w:rsidRPr="003F69CE">
        <w:t xml:space="preserve">Measures </w:t>
      </w:r>
      <w:r w:rsidRPr="003F69CE">
        <w:rPr>
          <w:b/>
          <w:bCs/>
        </w:rPr>
        <w:t>how well-separated</w:t>
      </w:r>
      <w:r w:rsidRPr="003F69CE">
        <w:t xml:space="preserve"> the clusters are.</w:t>
      </w:r>
    </w:p>
    <w:p w14:paraId="5838FD7E" w14:textId="77777777" w:rsidR="003F69CE" w:rsidRPr="003F69CE" w:rsidRDefault="003F69CE" w:rsidP="00C13EB4">
      <w:pPr>
        <w:numPr>
          <w:ilvl w:val="0"/>
          <w:numId w:val="4"/>
        </w:numPr>
        <w:spacing w:after="0"/>
      </w:pPr>
      <w:r w:rsidRPr="003F69CE">
        <w:t xml:space="preserve">Plots the </w:t>
      </w:r>
      <w:r w:rsidRPr="003F69CE">
        <w:rPr>
          <w:b/>
          <w:bCs/>
        </w:rPr>
        <w:t>Silhouette Score for different K values</w:t>
      </w:r>
      <w:r w:rsidRPr="003F69CE">
        <w:t xml:space="preserve"> (higher score means better clustering).</w:t>
      </w:r>
    </w:p>
    <w:p w14:paraId="1D61ACEF" w14:textId="77777777" w:rsidR="003F69CE" w:rsidRDefault="003F69CE" w:rsidP="00C13EB4">
      <w:pPr>
        <w:numPr>
          <w:ilvl w:val="0"/>
          <w:numId w:val="4"/>
        </w:numPr>
        <w:spacing w:after="0"/>
      </w:pPr>
      <w:r w:rsidRPr="003F69CE">
        <w:t xml:space="preserve">Helps in validating the </w:t>
      </w:r>
      <w:r w:rsidRPr="003F69CE">
        <w:rPr>
          <w:b/>
          <w:bCs/>
        </w:rPr>
        <w:t>quality of clusters</w:t>
      </w:r>
      <w:r w:rsidRPr="003F69CE">
        <w:t xml:space="preserve"> chosen by the Elbow Method.</w:t>
      </w:r>
    </w:p>
    <w:p w14:paraId="093856FC" w14:textId="7AEE6005" w:rsidR="00C13EB4" w:rsidRPr="003F69CE" w:rsidRDefault="00C13EB4" w:rsidP="00C13EB4">
      <w:r>
        <w:rPr>
          <w:noProof/>
        </w:rPr>
        <w:drawing>
          <wp:inline distT="0" distB="0" distL="0" distR="0" wp14:anchorId="25E68798" wp14:editId="699903C3">
            <wp:extent cx="5731510" cy="3597275"/>
            <wp:effectExtent l="0" t="0" r="2540" b="3175"/>
            <wp:docPr id="12883058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05813" name="Picture 12883058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5292" w14:textId="1870670F" w:rsidR="00B07365" w:rsidRDefault="00B07365" w:rsidP="00ED5F23"/>
    <w:p w14:paraId="2B2E6CC3" w14:textId="77777777" w:rsidR="00B07365" w:rsidRDefault="00B07365">
      <w:r>
        <w:br w:type="page"/>
      </w:r>
    </w:p>
    <w:p w14:paraId="42EFE2FB" w14:textId="569134D6" w:rsidR="00B07365" w:rsidRPr="00B07365" w:rsidRDefault="00B07365" w:rsidP="00C13EB4">
      <w:pPr>
        <w:spacing w:after="0"/>
      </w:pPr>
      <w:r w:rsidRPr="00B07365">
        <w:rPr>
          <w:b/>
          <w:bCs/>
        </w:rPr>
        <w:lastRenderedPageBreak/>
        <w:t>2D Scatter Plot (</w:t>
      </w:r>
      <w:proofErr w:type="spellStart"/>
      <w:r w:rsidRPr="00B07365">
        <w:rPr>
          <w:b/>
          <w:bCs/>
        </w:rPr>
        <w:t>MonetaryValue</w:t>
      </w:r>
      <w:proofErr w:type="spellEnd"/>
      <w:r w:rsidRPr="00B07365">
        <w:rPr>
          <w:b/>
          <w:bCs/>
        </w:rPr>
        <w:t xml:space="preserve"> vs. Frequency)</w:t>
      </w:r>
      <w:r w:rsidRPr="00B07365">
        <w:t xml:space="preserve"> </w:t>
      </w:r>
    </w:p>
    <w:p w14:paraId="07E38B7B" w14:textId="77777777" w:rsidR="00B07365" w:rsidRPr="00B07365" w:rsidRDefault="00B07365" w:rsidP="00C13EB4">
      <w:pPr>
        <w:numPr>
          <w:ilvl w:val="0"/>
          <w:numId w:val="5"/>
        </w:numPr>
        <w:spacing w:after="0"/>
      </w:pPr>
      <w:r w:rsidRPr="00B07365">
        <w:t xml:space="preserve">Displays clusters using </w:t>
      </w:r>
      <w:r w:rsidRPr="00B07365">
        <w:rPr>
          <w:b/>
          <w:bCs/>
        </w:rPr>
        <w:t xml:space="preserve">two key customer </w:t>
      </w:r>
      <w:proofErr w:type="spellStart"/>
      <w:r w:rsidRPr="00B07365">
        <w:rPr>
          <w:b/>
          <w:bCs/>
        </w:rPr>
        <w:t>behavior</w:t>
      </w:r>
      <w:proofErr w:type="spellEnd"/>
      <w:r w:rsidRPr="00B07365">
        <w:rPr>
          <w:b/>
          <w:bCs/>
        </w:rPr>
        <w:t xml:space="preserve"> features: Monetary Value (spending) and Frequency (purchase count)</w:t>
      </w:r>
      <w:r w:rsidRPr="00B07365">
        <w:t>.</w:t>
      </w:r>
    </w:p>
    <w:p w14:paraId="3F6AAE6C" w14:textId="77777777" w:rsidR="00B07365" w:rsidRPr="00B07365" w:rsidRDefault="00B07365" w:rsidP="00C13EB4">
      <w:pPr>
        <w:numPr>
          <w:ilvl w:val="0"/>
          <w:numId w:val="5"/>
        </w:numPr>
        <w:spacing w:after="0"/>
      </w:pPr>
      <w:r w:rsidRPr="00B07365">
        <w:t xml:space="preserve">Each cluster is </w:t>
      </w:r>
      <w:r w:rsidRPr="00B07365">
        <w:rPr>
          <w:b/>
          <w:bCs/>
        </w:rPr>
        <w:t>color-coded</w:t>
      </w:r>
      <w:r w:rsidRPr="00B07365">
        <w:t xml:space="preserve"> to differentiate customer segments.</w:t>
      </w:r>
    </w:p>
    <w:p w14:paraId="7AB23CAC" w14:textId="77777777" w:rsidR="00B07365" w:rsidRPr="00B07365" w:rsidRDefault="00B07365" w:rsidP="00C13EB4">
      <w:pPr>
        <w:numPr>
          <w:ilvl w:val="0"/>
          <w:numId w:val="5"/>
        </w:numPr>
        <w:spacing w:after="0"/>
      </w:pPr>
      <w:r w:rsidRPr="00B07365">
        <w:t>Helps in understanding how customers group based on their spending and engagement.</w:t>
      </w:r>
    </w:p>
    <w:p w14:paraId="0ED18F3A" w14:textId="0C91CDE6" w:rsidR="00ED5F23" w:rsidRDefault="00B07365" w:rsidP="00ED5F23">
      <w:r>
        <w:rPr>
          <w:noProof/>
        </w:rPr>
        <w:drawing>
          <wp:inline distT="0" distB="0" distL="0" distR="0" wp14:anchorId="5094B377" wp14:editId="521D9F1D">
            <wp:extent cx="5731510" cy="4894580"/>
            <wp:effectExtent l="0" t="0" r="2540" b="1270"/>
            <wp:docPr id="5346312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31241" name="Picture 5346312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C357" w14:textId="77777777" w:rsidR="00B07365" w:rsidRDefault="00B07365" w:rsidP="00ED5F23"/>
    <w:p w14:paraId="2A7CA1CB" w14:textId="5D76386A" w:rsidR="00B07365" w:rsidRDefault="00B07365" w:rsidP="00ED5F23"/>
    <w:p w14:paraId="1B5F1BC4" w14:textId="77777777" w:rsidR="00B07365" w:rsidRDefault="00B07365">
      <w:r>
        <w:br w:type="page"/>
      </w:r>
    </w:p>
    <w:p w14:paraId="6D12B5F4" w14:textId="5AD10527" w:rsidR="00B07365" w:rsidRPr="00B07365" w:rsidRDefault="00B07365" w:rsidP="00C13EB4">
      <w:pPr>
        <w:spacing w:after="0"/>
      </w:pPr>
      <w:r w:rsidRPr="00B07365">
        <w:rPr>
          <w:b/>
          <w:bCs/>
        </w:rPr>
        <w:lastRenderedPageBreak/>
        <w:t>3D Scatter Plot (</w:t>
      </w:r>
      <w:proofErr w:type="spellStart"/>
      <w:r w:rsidRPr="00B07365">
        <w:rPr>
          <w:b/>
          <w:bCs/>
        </w:rPr>
        <w:t>MonetaryValue</w:t>
      </w:r>
      <w:proofErr w:type="spellEnd"/>
      <w:r w:rsidRPr="00B07365">
        <w:rPr>
          <w:b/>
          <w:bCs/>
        </w:rPr>
        <w:t xml:space="preserve"> vs. Frequency vs. Recency)</w:t>
      </w:r>
      <w:r w:rsidRPr="00B07365">
        <w:t xml:space="preserve"> </w:t>
      </w:r>
    </w:p>
    <w:p w14:paraId="01DB3407" w14:textId="77777777" w:rsidR="00B07365" w:rsidRPr="00B07365" w:rsidRDefault="00B07365" w:rsidP="00C13EB4">
      <w:pPr>
        <w:numPr>
          <w:ilvl w:val="0"/>
          <w:numId w:val="6"/>
        </w:numPr>
        <w:spacing w:after="0"/>
      </w:pPr>
      <w:r w:rsidRPr="00B07365">
        <w:t>Adds an extra dimension (Recency – time since last purchase).</w:t>
      </w:r>
    </w:p>
    <w:p w14:paraId="516790B0" w14:textId="77777777" w:rsidR="00B07365" w:rsidRPr="00B07365" w:rsidRDefault="00B07365" w:rsidP="00C13EB4">
      <w:pPr>
        <w:numPr>
          <w:ilvl w:val="0"/>
          <w:numId w:val="6"/>
        </w:numPr>
        <w:spacing w:after="0"/>
      </w:pPr>
      <w:r w:rsidRPr="00B07365">
        <w:t xml:space="preserve">Visualizes clusters in a </w:t>
      </w:r>
      <w:r w:rsidRPr="00B07365">
        <w:rPr>
          <w:b/>
          <w:bCs/>
        </w:rPr>
        <w:t>more detailed space</w:t>
      </w:r>
      <w:r w:rsidRPr="00B07365">
        <w:t>, showing how spending, frequency, and recency interact.</w:t>
      </w:r>
    </w:p>
    <w:p w14:paraId="0D2686DC" w14:textId="77777777" w:rsidR="00B07365" w:rsidRPr="00B07365" w:rsidRDefault="00B07365" w:rsidP="00C13EB4">
      <w:pPr>
        <w:numPr>
          <w:ilvl w:val="0"/>
          <w:numId w:val="6"/>
        </w:numPr>
        <w:spacing w:after="0"/>
      </w:pPr>
      <w:r w:rsidRPr="00B07365">
        <w:t xml:space="preserve">Enables a better </w:t>
      </w:r>
      <w:r w:rsidRPr="00B07365">
        <w:rPr>
          <w:b/>
          <w:bCs/>
        </w:rPr>
        <w:t>segmentation analysis</w:t>
      </w:r>
      <w:r w:rsidRPr="00B07365">
        <w:t xml:space="preserve"> for customer </w:t>
      </w:r>
      <w:proofErr w:type="spellStart"/>
      <w:r w:rsidRPr="00B07365">
        <w:t>behavior</w:t>
      </w:r>
      <w:proofErr w:type="spellEnd"/>
      <w:r w:rsidRPr="00B07365">
        <w:t>.</w:t>
      </w:r>
    </w:p>
    <w:p w14:paraId="5FC32BDA" w14:textId="54162C29" w:rsidR="00B07365" w:rsidRPr="00ED5F23" w:rsidRDefault="00B07365" w:rsidP="00ED5F23">
      <w:r>
        <w:rPr>
          <w:noProof/>
        </w:rPr>
        <w:drawing>
          <wp:inline distT="0" distB="0" distL="0" distR="0" wp14:anchorId="71A8F962" wp14:editId="465E6169">
            <wp:extent cx="5731510" cy="4383405"/>
            <wp:effectExtent l="0" t="0" r="2540" b="0"/>
            <wp:docPr id="10321540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54045" name="Picture 10321540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365" w:rsidRPr="00ED5F23" w:rsidSect="00DB1923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E54B6E"/>
    <w:multiLevelType w:val="multilevel"/>
    <w:tmpl w:val="EAEE6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770A82"/>
    <w:multiLevelType w:val="multilevel"/>
    <w:tmpl w:val="961A0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130239"/>
    <w:multiLevelType w:val="multilevel"/>
    <w:tmpl w:val="0680D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A519F8"/>
    <w:multiLevelType w:val="hybridMultilevel"/>
    <w:tmpl w:val="B8E0D8F2"/>
    <w:lvl w:ilvl="0" w:tplc="0BF2A0E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370C78"/>
    <w:multiLevelType w:val="hybridMultilevel"/>
    <w:tmpl w:val="1C3A65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88282C"/>
    <w:multiLevelType w:val="multilevel"/>
    <w:tmpl w:val="B0A8C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1257118">
    <w:abstractNumId w:val="4"/>
  </w:num>
  <w:num w:numId="2" w16cid:durableId="294986797">
    <w:abstractNumId w:val="3"/>
  </w:num>
  <w:num w:numId="3" w16cid:durableId="1809517374">
    <w:abstractNumId w:val="2"/>
  </w:num>
  <w:num w:numId="4" w16cid:durableId="2020039782">
    <w:abstractNumId w:val="0"/>
  </w:num>
  <w:num w:numId="5" w16cid:durableId="1070076828">
    <w:abstractNumId w:val="5"/>
  </w:num>
  <w:num w:numId="6" w16cid:durableId="5216703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923"/>
    <w:rsid w:val="003F69CE"/>
    <w:rsid w:val="00612BB4"/>
    <w:rsid w:val="00812AFE"/>
    <w:rsid w:val="008C7AF1"/>
    <w:rsid w:val="008F3B3F"/>
    <w:rsid w:val="00B07365"/>
    <w:rsid w:val="00C13EB4"/>
    <w:rsid w:val="00DB1923"/>
    <w:rsid w:val="00E17F76"/>
    <w:rsid w:val="00ED5F23"/>
    <w:rsid w:val="00F22BA1"/>
    <w:rsid w:val="00F81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623E9"/>
  <w15:chartTrackingRefBased/>
  <w15:docId w15:val="{008AA7D4-CD83-498A-9C88-049CB50FA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19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19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19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19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19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19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19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19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19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19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19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19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19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19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19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19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19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19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19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19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19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19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19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19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19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19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19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19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1923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DB1923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B1923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7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391B7A-3888-49F7-85F1-E9DF9DCD7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CUSTOMER SEGMENTATION AND CLUSTERING</vt:lpstr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SEGMENTATION AND CLUSTERING</dc:title>
  <dc:subject>Wireframe Document</dc:subject>
  <dc:creator>gauravghosh123321@outlook.com</dc:creator>
  <cp:keywords/>
  <dc:description/>
  <cp:lastModifiedBy>gauravghosh123321@outlook.com</cp:lastModifiedBy>
  <cp:revision>3</cp:revision>
  <dcterms:created xsi:type="dcterms:W3CDTF">2025-02-03T07:40:00Z</dcterms:created>
  <dcterms:modified xsi:type="dcterms:W3CDTF">2025-02-04T18:26:00Z</dcterms:modified>
</cp:coreProperties>
</file>