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text" w:horzAnchor="page" w:tblpX="1639" w:tblpY="76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3"/>
        <w:gridCol w:w="1308"/>
        <w:gridCol w:w="6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bidi w:val="0"/>
              <w:jc w:val="center"/>
              <w:rPr>
                <w:rFonts w:hint="default" w:ascii="华文细黑" w:hAnsi="华文细黑" w:eastAsia="华文细黑" w:cs="华文细黑"/>
                <w:vertAlign w:val="baseline"/>
                <w:lang w:val="en-US" w:eastAsia="zh-CN"/>
              </w:rPr>
            </w:pPr>
            <w:bookmarkStart w:id="0" w:name="_GoBack"/>
            <w:r>
              <w:rPr>
                <w:rFonts w:hint="eastAsia" w:ascii="华文细黑" w:hAnsi="华文细黑" w:eastAsia="华文细黑" w:cs="华文细黑"/>
                <w:b/>
                <w:bCs/>
                <w:sz w:val="32"/>
                <w:szCs w:val="32"/>
                <w:vertAlign w:val="baseline"/>
                <w:lang w:val="en-US" w:eastAsia="zh-CN"/>
              </w:rPr>
              <w:t>G06小组BALL_Date小组代码规范</w:t>
            </w:r>
            <w:r>
              <w:rPr>
                <w:rFonts w:hint="eastAsia"/>
                <w:sz w:val="52"/>
                <w:szCs w:val="52"/>
              </w:rPr>
              <w:drawing>
                <wp:inline distT="0" distB="0" distL="114300" distR="114300">
                  <wp:extent cx="588645" cy="510540"/>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88645" cy="5105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tcPr>
          <w:p>
            <w:pPr>
              <w:bidi w:val="0"/>
              <w:rPr>
                <w:rFonts w:hint="default"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序号</w:t>
            </w:r>
          </w:p>
        </w:tc>
        <w:tc>
          <w:tcPr>
            <w:tcW w:w="1308" w:type="dxa"/>
          </w:tcPr>
          <w:p>
            <w:pPr>
              <w:bidi w:val="0"/>
              <w:rPr>
                <w:rFonts w:hint="default"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类别</w:t>
            </w:r>
          </w:p>
        </w:tc>
        <w:tc>
          <w:tcPr>
            <w:tcW w:w="6031" w:type="dxa"/>
          </w:tcPr>
          <w:p>
            <w:pPr>
              <w:bidi w:val="0"/>
              <w:rPr>
                <w:rFonts w:hint="default"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执行规范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tcPr>
          <w:p>
            <w:pPr>
              <w:bidi w:val="0"/>
              <w:rPr>
                <w:rFonts w:hint="default"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1.1</w:t>
            </w:r>
          </w:p>
        </w:tc>
        <w:tc>
          <w:tcPr>
            <w:tcW w:w="1308" w:type="dxa"/>
          </w:tcPr>
          <w:p>
            <w:pPr>
              <w:bidi w:val="0"/>
              <w:rPr>
                <w:rFonts w:hint="eastAsia" w:ascii="华文细黑" w:hAnsi="华文细黑" w:eastAsia="华文细黑" w:cs="华文细黑"/>
                <w:vertAlign w:val="baseline"/>
                <w:lang w:val="en-US" w:eastAsia="zh-CN"/>
              </w:rPr>
            </w:pPr>
            <w:r>
              <w:rPr>
                <w:rFonts w:hint="eastAsia" w:ascii="华文细黑" w:hAnsi="华文细黑" w:eastAsia="华文细黑" w:cs="华文细黑"/>
                <w:lang w:val="en-US" w:eastAsia="zh-CN"/>
              </w:rPr>
              <w:t>命名风格</w:t>
            </w:r>
          </w:p>
        </w:tc>
        <w:tc>
          <w:tcPr>
            <w:tcW w:w="6031" w:type="dxa"/>
          </w:tcPr>
          <w:p>
            <w:pPr>
              <w:bidi w:val="0"/>
              <w:rPr>
                <w:rFonts w:hint="eastAsia" w:ascii="华文细黑" w:hAnsi="华文细黑" w:eastAsia="华文细黑" w:cs="华文细黑"/>
                <w:vertAlign w:val="baseline"/>
                <w:lang w:val="en-US" w:eastAsia="zh-CN"/>
              </w:rPr>
            </w:pPr>
            <w:r>
              <w:rPr>
                <w:rFonts w:hint="eastAsia" w:ascii="华文细黑" w:hAnsi="华文细黑" w:eastAsia="华文细黑" w:cs="华文细黑"/>
              </w:rPr>
              <w:t>代码中的命名不能以下划线、美元符号开头或结尾。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tcPr>
          <w:p>
            <w:pPr>
              <w:bidi w:val="0"/>
              <w:rPr>
                <w:rFonts w:hint="default"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1.2</w:t>
            </w:r>
          </w:p>
        </w:tc>
        <w:tc>
          <w:tcPr>
            <w:tcW w:w="1308" w:type="dxa"/>
          </w:tcPr>
          <w:p>
            <w:pPr>
              <w:bidi w:val="0"/>
              <w:rPr>
                <w:rFonts w:hint="eastAsia" w:ascii="华文细黑" w:hAnsi="华文细黑" w:eastAsia="华文细黑" w:cs="华文细黑"/>
                <w:vertAlign w:val="baseline"/>
                <w:lang w:val="en-US" w:eastAsia="zh-CN"/>
              </w:rPr>
            </w:pPr>
            <w:r>
              <w:rPr>
                <w:rFonts w:hint="eastAsia" w:ascii="华文细黑" w:hAnsi="华文细黑" w:eastAsia="华文细黑" w:cs="华文细黑"/>
                <w:lang w:val="en-US" w:eastAsia="zh-CN"/>
              </w:rPr>
              <w:t>命名风格</w:t>
            </w:r>
          </w:p>
        </w:tc>
        <w:tc>
          <w:tcPr>
            <w:tcW w:w="6031" w:type="dxa"/>
          </w:tcPr>
          <w:p>
            <w:pPr>
              <w:bidi w:val="0"/>
              <w:rPr>
                <w:rFonts w:hint="eastAsia" w:ascii="华文细黑" w:hAnsi="华文细黑" w:eastAsia="华文细黑" w:cs="华文细黑"/>
                <w:lang w:val="en-US" w:eastAsia="zh-CN"/>
              </w:rPr>
            </w:pPr>
            <w:r>
              <w:rPr>
                <w:rFonts w:hint="eastAsia" w:ascii="华文细黑" w:hAnsi="华文细黑" w:eastAsia="华文细黑" w:cs="华文细黑"/>
              </w:rPr>
              <w:t>代码中的命名严禁使用拼音与英文混合的方式，更不允许直接使用中文的方式。 </w:t>
            </w:r>
          </w:p>
          <w:p>
            <w:pPr>
              <w:bidi w:val="0"/>
              <w:rPr>
                <w:rFonts w:hint="eastAsia" w:ascii="华文细黑" w:hAnsi="华文细黑" w:eastAsia="华文细黑" w:cs="华文细黑"/>
                <w:vertAlign w:val="baseline"/>
                <w:lang w:val="en-US" w:eastAsia="zh-CN"/>
              </w:rPr>
            </w:pPr>
            <w:r>
              <w:rPr>
                <w:rFonts w:hint="eastAsia" w:ascii="华文细黑" w:hAnsi="华文细黑" w:eastAsia="华文细黑" w:cs="华文细黑"/>
              </w:rPr>
              <w:t>说明：正确的英文拼写和语法可以让阅读者易于理解，避免歧义。注意，即使纯拼音命名方式也要避免采用。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tcPr>
          <w:p>
            <w:pPr>
              <w:bidi w:val="0"/>
              <w:rPr>
                <w:rFonts w:hint="default"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1.3</w:t>
            </w:r>
          </w:p>
        </w:tc>
        <w:tc>
          <w:tcPr>
            <w:tcW w:w="1308" w:type="dxa"/>
          </w:tcPr>
          <w:p>
            <w:pPr>
              <w:bidi w:val="0"/>
              <w:rPr>
                <w:rFonts w:hint="eastAsia" w:ascii="华文细黑" w:hAnsi="华文细黑" w:eastAsia="华文细黑" w:cs="华文细黑"/>
                <w:vertAlign w:val="baseline"/>
                <w:lang w:val="en-US" w:eastAsia="zh-CN"/>
              </w:rPr>
            </w:pPr>
            <w:r>
              <w:rPr>
                <w:rFonts w:hint="eastAsia" w:ascii="华文细黑" w:hAnsi="华文细黑" w:eastAsia="华文细黑" w:cs="华文细黑"/>
                <w:lang w:val="en-US" w:eastAsia="zh-CN"/>
              </w:rPr>
              <w:t>命名风格</w:t>
            </w:r>
          </w:p>
        </w:tc>
        <w:tc>
          <w:tcPr>
            <w:tcW w:w="6031" w:type="dxa"/>
          </w:tcPr>
          <w:p>
            <w:pPr>
              <w:bidi w:val="0"/>
              <w:rPr>
                <w:rFonts w:hint="eastAsia" w:ascii="华文细黑" w:hAnsi="华文细黑" w:eastAsia="华文细黑" w:cs="华文细黑"/>
                <w:vertAlign w:val="baseline"/>
                <w:lang w:val="en-US" w:eastAsia="zh-CN"/>
              </w:rPr>
            </w:pPr>
            <w:r>
              <w:rPr>
                <w:rFonts w:hint="eastAsia" w:ascii="华文细黑" w:hAnsi="华文细黑" w:eastAsia="华文细黑" w:cs="华文细黑"/>
              </w:rPr>
              <w:t>方法名、参数名、成员变量、局部变量都统一必须遵从驼峰形式</w:t>
            </w:r>
            <w:r>
              <w:rPr>
                <w:rFonts w:hint="eastAsia" w:ascii="华文细黑" w:hAnsi="华文细黑" w:eastAsia="华文细黑" w:cs="华文细黑"/>
                <w:lang w:eastAsia="zh-CN"/>
              </w:rPr>
              <w:t>，</w:t>
            </w:r>
            <w:r>
              <w:rPr>
                <w:rFonts w:hint="eastAsia" w:ascii="华文细黑" w:hAnsi="华文细黑" w:eastAsia="华文细黑" w:cs="华文细黑"/>
                <w:lang w:val="en-US" w:eastAsia="zh-CN"/>
              </w:rPr>
              <w:t>如UserAvatarUrl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tcPr>
          <w:p>
            <w:pPr>
              <w:bidi w:val="0"/>
              <w:rPr>
                <w:rFonts w:hint="default"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1.4</w:t>
            </w:r>
          </w:p>
        </w:tc>
        <w:tc>
          <w:tcPr>
            <w:tcW w:w="1308" w:type="dxa"/>
          </w:tcPr>
          <w:p>
            <w:pPr>
              <w:bidi w:val="0"/>
              <w:rPr>
                <w:rFonts w:hint="eastAsia" w:ascii="华文细黑" w:hAnsi="华文细黑" w:eastAsia="华文细黑" w:cs="华文细黑"/>
                <w:vertAlign w:val="baseline"/>
                <w:lang w:val="en-US" w:eastAsia="zh-CN"/>
              </w:rPr>
            </w:pPr>
            <w:r>
              <w:rPr>
                <w:rFonts w:hint="eastAsia" w:ascii="华文细黑" w:hAnsi="华文细黑" w:eastAsia="华文细黑" w:cs="华文细黑"/>
                <w:lang w:val="en-US" w:eastAsia="zh-CN"/>
              </w:rPr>
              <w:t>命名风格</w:t>
            </w:r>
          </w:p>
        </w:tc>
        <w:tc>
          <w:tcPr>
            <w:tcW w:w="6031" w:type="dxa"/>
          </w:tcPr>
          <w:p>
            <w:pPr>
              <w:bidi w:val="0"/>
              <w:rPr>
                <w:rFonts w:hint="eastAsia" w:ascii="华文细黑" w:hAnsi="华文细黑" w:eastAsia="华文细黑" w:cs="华文细黑"/>
                <w:vertAlign w:val="baseline"/>
                <w:lang w:val="en-US" w:eastAsia="zh-CN"/>
              </w:rPr>
            </w:pPr>
            <w:r>
              <w:rPr>
                <w:rFonts w:hint="eastAsia" w:ascii="华文细黑" w:hAnsi="华文细黑" w:eastAsia="华文细黑" w:cs="华文细黑"/>
              </w:rPr>
              <w:t>常量命名全部大写，单词间用下划线隔开，力求语义表达完整清楚</w:t>
            </w:r>
            <w:r>
              <w:rPr>
                <w:rFonts w:hint="eastAsia" w:ascii="华文细黑" w:hAnsi="华文细黑" w:eastAsia="华文细黑" w:cs="华文细黑"/>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tcPr>
          <w:p>
            <w:pPr>
              <w:bidi w:val="0"/>
              <w:rPr>
                <w:rFonts w:hint="default"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2.1</w:t>
            </w:r>
          </w:p>
        </w:tc>
        <w:tc>
          <w:tcPr>
            <w:tcW w:w="1308" w:type="dxa"/>
          </w:tcPr>
          <w:p>
            <w:pPr>
              <w:bidi w:val="0"/>
              <w:rPr>
                <w:rFonts w:hint="eastAsia" w:ascii="华文细黑" w:hAnsi="华文细黑" w:eastAsia="华文细黑" w:cs="华文细黑"/>
                <w:vertAlign w:val="baseline"/>
                <w:lang w:val="en-US" w:eastAsia="zh-CN"/>
              </w:rPr>
            </w:pPr>
            <w:r>
              <w:rPr>
                <w:rFonts w:hint="eastAsia" w:ascii="华文细黑" w:hAnsi="华文细黑" w:eastAsia="华文细黑" w:cs="华文细黑"/>
                <w:lang w:val="en-US" w:eastAsia="zh-CN"/>
              </w:rPr>
              <w:t>代码格式</w:t>
            </w:r>
          </w:p>
        </w:tc>
        <w:tc>
          <w:tcPr>
            <w:tcW w:w="6031" w:type="dxa"/>
          </w:tcPr>
          <w:p>
            <w:pPr>
              <w:numPr>
                <w:ilvl w:val="0"/>
                <w:numId w:val="1"/>
              </w:numPr>
              <w:bidi w:val="0"/>
              <w:rPr>
                <w:rFonts w:hint="eastAsia" w:ascii="华文细黑" w:hAnsi="华文细黑" w:eastAsia="华文细黑" w:cs="华文细黑"/>
              </w:rPr>
            </w:pPr>
            <w:r>
              <w:rPr>
                <w:rFonts w:hint="eastAsia" w:ascii="华文细黑" w:hAnsi="华文细黑" w:eastAsia="华文细黑" w:cs="华文细黑"/>
              </w:rPr>
              <w:t>大括号的使用约定。如果是大括号内为空，则简洁地写成{}即可，不需要换行；如果是非空代码块则：</w:t>
            </w:r>
          </w:p>
          <w:p>
            <w:pPr>
              <w:numPr>
                <w:ilvl w:val="0"/>
                <w:numId w:val="0"/>
              </w:numPr>
              <w:bidi w:val="0"/>
              <w:rPr>
                <w:rFonts w:hint="eastAsia" w:ascii="华文细黑" w:hAnsi="华文细黑" w:eastAsia="华文细黑" w:cs="华文细黑"/>
              </w:rPr>
            </w:pPr>
            <w:r>
              <w:rPr>
                <w:rFonts w:hint="eastAsia" w:ascii="华文细黑" w:hAnsi="华文细黑" w:eastAsia="华文细黑" w:cs="华文细黑"/>
                <w:lang w:val="en-US" w:eastAsia="zh-CN"/>
              </w:rPr>
              <w:t>I.</w:t>
            </w:r>
            <w:r>
              <w:rPr>
                <w:rFonts w:hint="eastAsia" w:ascii="华文细黑" w:hAnsi="华文细黑" w:eastAsia="华文细黑" w:cs="华文细黑"/>
              </w:rPr>
              <w:t>左大括号前不换行。</w:t>
            </w:r>
          </w:p>
          <w:p>
            <w:pPr>
              <w:bidi w:val="0"/>
              <w:rPr>
                <w:rFonts w:hint="eastAsia" w:ascii="华文细黑" w:hAnsi="华文细黑" w:eastAsia="华文细黑" w:cs="华文细黑"/>
              </w:rPr>
            </w:pPr>
            <w:r>
              <w:rPr>
                <w:rFonts w:hint="eastAsia" w:ascii="华文细黑" w:hAnsi="华文细黑" w:eastAsia="华文细黑" w:cs="华文细黑"/>
                <w:lang w:val="en-US" w:eastAsia="zh-CN"/>
              </w:rPr>
              <w:t>Ii.</w:t>
            </w:r>
            <w:r>
              <w:rPr>
                <w:rFonts w:hint="eastAsia" w:ascii="华文细黑" w:hAnsi="华文细黑" w:eastAsia="华文细黑" w:cs="华文细黑"/>
              </w:rPr>
              <w:t>左大括号后换行。</w:t>
            </w:r>
          </w:p>
          <w:p>
            <w:pPr>
              <w:bidi w:val="0"/>
              <w:rPr>
                <w:rFonts w:hint="eastAsia" w:ascii="华文细黑" w:hAnsi="华文细黑" w:eastAsia="华文细黑" w:cs="华文细黑"/>
                <w:vertAlign w:val="baseline"/>
                <w:lang w:val="en-US" w:eastAsia="zh-CN"/>
              </w:rPr>
            </w:pPr>
            <w:r>
              <w:rPr>
                <w:rFonts w:hint="eastAsia" w:ascii="华文细黑" w:hAnsi="华文细黑" w:eastAsia="华文细黑" w:cs="华文细黑"/>
                <w:lang w:val="en-US" w:eastAsia="zh-CN"/>
              </w:rPr>
              <w:t>Iii.</w:t>
            </w:r>
            <w:r>
              <w:rPr>
                <w:rFonts w:hint="eastAsia" w:ascii="华文细黑" w:hAnsi="华文细黑" w:eastAsia="华文细黑" w:cs="华文细黑"/>
              </w:rPr>
              <w:t>右大括号前换行。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183" w:type="dxa"/>
          </w:tcPr>
          <w:p>
            <w:pPr>
              <w:bidi w:val="0"/>
              <w:rPr>
                <w:rFonts w:hint="default"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2.2</w:t>
            </w:r>
          </w:p>
        </w:tc>
        <w:tc>
          <w:tcPr>
            <w:tcW w:w="1308" w:type="dxa"/>
          </w:tcPr>
          <w:p>
            <w:pPr>
              <w:bidi w:val="0"/>
              <w:rPr>
                <w:rFonts w:hint="eastAsia" w:ascii="华文细黑" w:hAnsi="华文细黑" w:eastAsia="华文细黑" w:cs="华文细黑"/>
                <w:vertAlign w:val="baseline"/>
                <w:lang w:val="en-US" w:eastAsia="zh-CN"/>
              </w:rPr>
            </w:pPr>
            <w:r>
              <w:rPr>
                <w:rFonts w:hint="eastAsia" w:ascii="华文细黑" w:hAnsi="华文细黑" w:eastAsia="华文细黑" w:cs="华文细黑"/>
                <w:lang w:val="en-US" w:eastAsia="zh-CN"/>
              </w:rPr>
              <w:t>代码格式</w:t>
            </w:r>
          </w:p>
        </w:tc>
        <w:tc>
          <w:tcPr>
            <w:tcW w:w="6031" w:type="dxa"/>
          </w:tcPr>
          <w:p>
            <w:pPr>
              <w:bidi w:val="0"/>
              <w:rPr>
                <w:rFonts w:hint="eastAsia" w:ascii="华文细黑" w:hAnsi="华文细黑" w:eastAsia="华文细黑" w:cs="华文细黑"/>
                <w:vertAlign w:val="baseline"/>
                <w:lang w:val="en-US" w:eastAsia="zh-CN"/>
              </w:rPr>
            </w:pPr>
            <w:r>
              <w:rPr>
                <w:rFonts w:hint="eastAsia" w:ascii="华文细黑" w:hAnsi="华文细黑" w:eastAsia="华文细黑" w:cs="华文细黑"/>
              </w:rPr>
              <w:t>注释的双斜线与注释内容</w:t>
            </w:r>
            <w:r>
              <w:rPr>
                <w:rFonts w:hint="eastAsia" w:ascii="华文细黑" w:hAnsi="华文细黑" w:eastAsia="华文细黑" w:cs="华文细黑"/>
                <w:lang w:val="en-US" w:eastAsia="zh-CN"/>
              </w:rPr>
              <w:t>紧挨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tcPr>
          <w:p>
            <w:pPr>
              <w:bidi w:val="0"/>
              <w:rPr>
                <w:rFonts w:hint="default" w:ascii="华文细黑" w:hAnsi="华文细黑" w:eastAsia="华文细黑" w:cs="华文细黑"/>
                <w:vertAlign w:val="baseline"/>
                <w:lang w:val="en-US" w:eastAsia="zh-CN"/>
              </w:rPr>
            </w:pPr>
            <w:r>
              <w:rPr>
                <w:rFonts w:hint="eastAsia" w:ascii="华文细黑" w:hAnsi="华文细黑" w:eastAsia="华文细黑" w:cs="华文细黑"/>
                <w:vertAlign w:val="baseline"/>
                <w:lang w:val="en-US" w:eastAsia="zh-CN"/>
              </w:rPr>
              <w:t>2.3</w:t>
            </w:r>
          </w:p>
        </w:tc>
        <w:tc>
          <w:tcPr>
            <w:tcW w:w="1308" w:type="dxa"/>
          </w:tcPr>
          <w:p>
            <w:pPr>
              <w:bidi w:val="0"/>
              <w:rPr>
                <w:rFonts w:hint="eastAsia" w:ascii="华文细黑" w:hAnsi="华文细黑" w:eastAsia="华文细黑" w:cs="华文细黑"/>
                <w:vertAlign w:val="baseline"/>
                <w:lang w:val="en-US" w:eastAsia="zh-CN"/>
              </w:rPr>
            </w:pPr>
            <w:r>
              <w:rPr>
                <w:rFonts w:hint="eastAsia" w:ascii="华文细黑" w:hAnsi="华文细黑" w:eastAsia="华文细黑" w:cs="华文细黑"/>
                <w:lang w:val="en-US" w:eastAsia="zh-CN"/>
              </w:rPr>
              <w:t>代码格式</w:t>
            </w:r>
          </w:p>
        </w:tc>
        <w:tc>
          <w:tcPr>
            <w:tcW w:w="6031" w:type="dxa"/>
          </w:tcPr>
          <w:p>
            <w:pPr>
              <w:bidi w:val="0"/>
              <w:rPr>
                <w:rFonts w:hint="eastAsia" w:ascii="华文细黑" w:hAnsi="华文细黑" w:eastAsia="华文细黑" w:cs="华文细黑"/>
                <w:vertAlign w:val="baseline"/>
                <w:lang w:val="en-US" w:eastAsia="zh-CN"/>
              </w:rPr>
            </w:pPr>
            <w:r>
              <w:rPr>
                <w:rFonts w:hint="eastAsia" w:ascii="华文细黑" w:hAnsi="华文细黑" w:eastAsia="华文细黑" w:cs="华文细黑"/>
              </w:rPr>
              <w:t>没有必要增加若干空格来使某一行的字符与上一行对应位置的字符对齐。</w:t>
            </w:r>
          </w:p>
        </w:tc>
      </w:tr>
      <w:bookmarkEnd w:id="0"/>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Helvetica" w:hAnsi="Helvetica" w:eastAsia="宋体" w:cs="Helvetica"/>
          <w:i w:val="0"/>
          <w:caps w:val="0"/>
          <w:color w:val="555555"/>
          <w:spacing w:val="0"/>
          <w:sz w:val="16"/>
          <w:szCs w:val="16"/>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Helvetica" w:hAnsi="Helvetica" w:eastAsia="宋体" w:cs="Helvetica"/>
          <w:i w:val="0"/>
          <w:caps w:val="0"/>
          <w:color w:val="555555"/>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6A13FE"/>
    <w:multiLevelType w:val="singleLevel"/>
    <w:tmpl w:val="B96A13F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63357E"/>
    <w:rsid w:val="06775156"/>
    <w:rsid w:val="0A777C83"/>
    <w:rsid w:val="1D414D79"/>
    <w:rsid w:val="24BE6AAE"/>
    <w:rsid w:val="2D63357E"/>
    <w:rsid w:val="2FCB0814"/>
    <w:rsid w:val="315F3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2019-05-26T05:15:00Z</dcterms:created>
  <dc:creator>louipon</dc:creator>
  <cp:lastModifiedBy>louipon</cp:lastModifiedBy>
  <dcterms:modified xsi:type="dcterms:W3CDTF">2019-05-26T05:25:20Z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