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443707" w14:textId="58D83516" w:rsidR="597F1078" w:rsidRDefault="597F1078" w:rsidP="006C2446">
      <w:pPr>
        <w:pStyle w:val="NoSpacing"/>
        <w:rPr>
          <w:color w:val="000000" w:themeColor="text1"/>
        </w:rPr>
      </w:pPr>
      <w:r w:rsidRPr="00762946">
        <w:t>2767 - Machine Learning - Group Project</w:t>
      </w:r>
    </w:p>
    <w:p w14:paraId="5E9E78F6" w14:textId="232415C6" w:rsidR="43A106CE" w:rsidRDefault="43A106CE" w:rsidP="006C2446"/>
    <w:p w14:paraId="78852F00" w14:textId="2C8196A8" w:rsidR="43A106CE" w:rsidRDefault="43A106CE" w:rsidP="006C2446"/>
    <w:p w14:paraId="71413D45" w14:textId="257B6419" w:rsidR="00762946" w:rsidRDefault="00762946" w:rsidP="006C2446"/>
    <w:p w14:paraId="48EC2985" w14:textId="77777777" w:rsidR="000F00B4" w:rsidRDefault="000F00B4" w:rsidP="006C2446"/>
    <w:p w14:paraId="097325A4" w14:textId="77777777" w:rsidR="000F00B4" w:rsidRDefault="000F00B4" w:rsidP="006C2446"/>
    <w:p w14:paraId="0B6F0525" w14:textId="77777777" w:rsidR="000F00B4" w:rsidRDefault="000F00B4" w:rsidP="006C2446"/>
    <w:p w14:paraId="7AB2A4C8" w14:textId="096A232E" w:rsidR="793C8F28" w:rsidRPr="00D85B34" w:rsidRDefault="793C8F28" w:rsidP="006C2446">
      <w:pPr>
        <w:pStyle w:val="Title"/>
      </w:pPr>
      <w:r w:rsidRPr="00D85B34">
        <w:t xml:space="preserve">Predict Anxiety </w:t>
      </w:r>
      <w:r w:rsidR="294C8C98" w:rsidRPr="00D85B34">
        <w:t>Attacks</w:t>
      </w:r>
      <w:r w:rsidRPr="00D85B34">
        <w:t>:</w:t>
      </w:r>
      <w:r w:rsidR="008D31AC" w:rsidRPr="00D85B34">
        <w:t xml:space="preserve"> </w:t>
      </w:r>
      <w:r w:rsidRPr="00D85B34">
        <w:t>An Insurer's Perspective</w:t>
      </w:r>
    </w:p>
    <w:p w14:paraId="3C89ADCB" w14:textId="51C36DA3" w:rsidR="43A106CE" w:rsidRDefault="43A106CE" w:rsidP="006C2446"/>
    <w:p w14:paraId="14CB0E07" w14:textId="7881885C" w:rsidR="43A106CE" w:rsidRDefault="43A106CE" w:rsidP="006C2446"/>
    <w:p w14:paraId="538E5897" w14:textId="77777777" w:rsidR="000F00B4" w:rsidRDefault="000F00B4" w:rsidP="006C2446"/>
    <w:p w14:paraId="704CBE5D" w14:textId="77777777" w:rsidR="008D31AC" w:rsidRDefault="008D31AC" w:rsidP="006C2446"/>
    <w:p w14:paraId="138D47B4" w14:textId="77777777" w:rsidR="000F00B4" w:rsidRDefault="000F00B4" w:rsidP="006C2446"/>
    <w:p w14:paraId="19303D3E" w14:textId="77777777" w:rsidR="007E3223" w:rsidRDefault="007E3223" w:rsidP="006C2446"/>
    <w:p w14:paraId="33383479" w14:textId="24318446" w:rsidR="00762946" w:rsidRDefault="00762946" w:rsidP="006C2446"/>
    <w:p w14:paraId="511C83F8" w14:textId="07DF20C1" w:rsidR="53EE2B0E" w:rsidRPr="00C558E3" w:rsidRDefault="53EE2B0E" w:rsidP="006C2446">
      <w:pPr>
        <w:pStyle w:val="NoSpacing"/>
      </w:pPr>
      <w:r w:rsidRPr="00C558E3">
        <w:t xml:space="preserve">Group </w:t>
      </w:r>
      <w:r w:rsidR="38780F85" w:rsidRPr="00C558E3">
        <w:t>W</w:t>
      </w:r>
    </w:p>
    <w:p w14:paraId="27031FC5" w14:textId="5B665EE1" w:rsidR="6530E53D" w:rsidRPr="00C558E3" w:rsidRDefault="00CB3885" w:rsidP="006C2446">
      <w:pPr>
        <w:pStyle w:val="NoSpacing"/>
      </w:pPr>
      <w:r w:rsidRPr="00C558E3">
        <w:t>M</w:t>
      </w:r>
      <w:r w:rsidR="6530E53D" w:rsidRPr="00C558E3">
        <w:t>arco Piccolo</w:t>
      </w:r>
      <w:r w:rsidR="25BDF96E" w:rsidRPr="00C558E3">
        <w:t xml:space="preserve"> - 63996</w:t>
      </w:r>
    </w:p>
    <w:p w14:paraId="7D9FAA13" w14:textId="38C2A15B" w:rsidR="6530E53D" w:rsidRPr="00C558E3" w:rsidRDefault="6530E53D" w:rsidP="006C2446">
      <w:pPr>
        <w:pStyle w:val="NoSpacing"/>
      </w:pPr>
      <w:r w:rsidRPr="00C558E3">
        <w:t>Marvin Schumann</w:t>
      </w:r>
      <w:r w:rsidR="339B797F" w:rsidRPr="00C558E3">
        <w:t xml:space="preserve"> - 63529</w:t>
      </w:r>
    </w:p>
    <w:p w14:paraId="0961BD9E" w14:textId="25AC1144" w:rsidR="6530E53D" w:rsidRDefault="6530E53D" w:rsidP="006C2446">
      <w:pPr>
        <w:pStyle w:val="NoSpacing"/>
      </w:pPr>
      <w:r>
        <w:t>Philipp Goetting</w:t>
      </w:r>
      <w:r w:rsidR="00422D6B">
        <w:t xml:space="preserve"> - </w:t>
      </w:r>
      <w:r w:rsidR="00422D6B" w:rsidRPr="00422D6B">
        <w:t>64737</w:t>
      </w:r>
    </w:p>
    <w:p w14:paraId="0B2DE1D6" w14:textId="08F55AFC" w:rsidR="0F7211E1" w:rsidRDefault="0F7211E1" w:rsidP="006C2446">
      <w:pPr>
        <w:pStyle w:val="NoSpacing"/>
      </w:pPr>
      <w:r>
        <w:t>Julian Fuchs</w:t>
      </w:r>
      <w:r w:rsidR="5BCDF319">
        <w:t xml:space="preserve"> - 63539</w:t>
      </w:r>
    </w:p>
    <w:p w14:paraId="3DE4C969" w14:textId="347EE13B" w:rsidR="0F7211E1" w:rsidRPr="00C558E3" w:rsidRDefault="0F7211E1" w:rsidP="006C2446">
      <w:pPr>
        <w:pStyle w:val="NoSpacing"/>
        <w:rPr>
          <w:lang w:val="it-IT"/>
        </w:rPr>
      </w:pPr>
      <w:r w:rsidRPr="00C558E3">
        <w:rPr>
          <w:lang w:val="it-IT"/>
        </w:rPr>
        <w:t>Giorgia Glorio</w:t>
      </w:r>
      <w:r w:rsidR="007E3223" w:rsidRPr="00C558E3">
        <w:rPr>
          <w:lang w:val="it-IT"/>
        </w:rPr>
        <w:t xml:space="preserve"> - 65948</w:t>
      </w:r>
    </w:p>
    <w:p w14:paraId="08C86B76" w14:textId="6133A5F6" w:rsidR="0F7211E1" w:rsidRPr="00C558E3" w:rsidRDefault="0F7211E1" w:rsidP="006C2446">
      <w:pPr>
        <w:pStyle w:val="NoSpacing"/>
        <w:rPr>
          <w:lang w:val="it-IT"/>
        </w:rPr>
      </w:pPr>
      <w:r w:rsidRPr="00C558E3">
        <w:rPr>
          <w:lang w:val="it-IT"/>
        </w:rPr>
        <w:t>Maria Teresa Daffan - 66143</w:t>
      </w:r>
    </w:p>
    <w:p w14:paraId="76598B6A" w14:textId="64BFDBA0" w:rsidR="6E0330C9" w:rsidRPr="005E3797" w:rsidRDefault="00762946" w:rsidP="006C2446">
      <w:pPr>
        <w:rPr>
          <w:b/>
          <w:bCs/>
        </w:rPr>
      </w:pPr>
      <w:r w:rsidRPr="00C558E3">
        <w:rPr>
          <w:lang w:val="it-IT"/>
        </w:rPr>
        <w:br w:type="page"/>
      </w:r>
      <w:r w:rsidR="6E0330C9" w:rsidRPr="005E3797">
        <w:rPr>
          <w:b/>
          <w:bCs/>
        </w:rPr>
        <w:lastRenderedPageBreak/>
        <w:t>Table of Contents</w:t>
      </w:r>
    </w:p>
    <w:sdt>
      <w:sdtPr>
        <w:rPr>
          <w:rFonts w:ascii="Arial" w:eastAsia="Arial" w:hAnsi="Arial" w:cs="Arial"/>
          <w:color w:val="auto"/>
          <w:sz w:val="22"/>
          <w:szCs w:val="22"/>
          <w:lang w:eastAsia="ja-JP"/>
        </w:rPr>
        <w:id w:val="1229880045"/>
        <w:docPartObj>
          <w:docPartGallery w:val="Table of Contents"/>
          <w:docPartUnique/>
        </w:docPartObj>
      </w:sdtPr>
      <w:sdtEndPr>
        <w:rPr>
          <w:noProof/>
        </w:rPr>
      </w:sdtEndPr>
      <w:sdtContent>
        <w:p w14:paraId="3D769EC6" w14:textId="19933374" w:rsidR="00C157BC" w:rsidRPr="00986AC8" w:rsidRDefault="00C157BC" w:rsidP="006C2446">
          <w:pPr>
            <w:pStyle w:val="TOCHeading"/>
            <w:rPr>
              <w:sz w:val="16"/>
              <w:szCs w:val="16"/>
            </w:rPr>
          </w:pPr>
        </w:p>
        <w:p w14:paraId="7F746F63" w14:textId="6D85D61A" w:rsidR="003D621F" w:rsidRDefault="00C157BC">
          <w:pPr>
            <w:pStyle w:val="TOC1"/>
            <w:tabs>
              <w:tab w:val="left" w:pos="960"/>
              <w:tab w:val="right" w:leader="dot" w:pos="9016"/>
            </w:tabs>
            <w:rPr>
              <w:rFonts w:asciiTheme="minorHAnsi" w:eastAsiaTheme="minorEastAsia" w:hAnsiTheme="minorHAnsi" w:cstheme="minorBidi"/>
              <w:noProof/>
              <w:kern w:val="2"/>
              <w:sz w:val="24"/>
              <w:szCs w:val="24"/>
              <w:lang w:eastAsia="en-US"/>
              <w14:ligatures w14:val="standardContextual"/>
            </w:rPr>
          </w:pPr>
          <w:r>
            <w:fldChar w:fldCharType="begin"/>
          </w:r>
          <w:r>
            <w:instrText xml:space="preserve"> TOC \o "1-3" \h \z \u </w:instrText>
          </w:r>
          <w:r>
            <w:fldChar w:fldCharType="separate"/>
          </w:r>
          <w:hyperlink w:anchor="_Toc193653642" w:history="1">
            <w:r w:rsidR="003D621F" w:rsidRPr="007B73B5">
              <w:rPr>
                <w:rStyle w:val="Hyperlink"/>
                <w:noProof/>
              </w:rPr>
              <w:t>1.</w:t>
            </w:r>
            <w:r w:rsidR="003D621F">
              <w:rPr>
                <w:rFonts w:asciiTheme="minorHAnsi" w:eastAsiaTheme="minorEastAsia" w:hAnsiTheme="minorHAnsi" w:cstheme="minorBidi"/>
                <w:noProof/>
                <w:kern w:val="2"/>
                <w:sz w:val="24"/>
                <w:szCs w:val="24"/>
                <w:lang w:eastAsia="en-US"/>
                <w14:ligatures w14:val="standardContextual"/>
              </w:rPr>
              <w:tab/>
            </w:r>
            <w:r w:rsidR="003D621F" w:rsidRPr="007B73B5">
              <w:rPr>
                <w:rStyle w:val="Hyperlink"/>
                <w:noProof/>
              </w:rPr>
              <w:t>Business Problem Definition</w:t>
            </w:r>
            <w:r w:rsidR="003D621F">
              <w:rPr>
                <w:noProof/>
                <w:webHidden/>
              </w:rPr>
              <w:tab/>
            </w:r>
            <w:r w:rsidR="003D621F">
              <w:rPr>
                <w:noProof/>
                <w:webHidden/>
              </w:rPr>
              <w:fldChar w:fldCharType="begin"/>
            </w:r>
            <w:r w:rsidR="003D621F">
              <w:rPr>
                <w:noProof/>
                <w:webHidden/>
              </w:rPr>
              <w:instrText xml:space="preserve"> PAGEREF _Toc193653642 \h </w:instrText>
            </w:r>
            <w:r w:rsidR="003D621F">
              <w:rPr>
                <w:noProof/>
                <w:webHidden/>
              </w:rPr>
            </w:r>
            <w:r w:rsidR="003D621F">
              <w:rPr>
                <w:noProof/>
                <w:webHidden/>
              </w:rPr>
              <w:fldChar w:fldCharType="separate"/>
            </w:r>
            <w:r w:rsidR="003D621F">
              <w:rPr>
                <w:noProof/>
                <w:webHidden/>
              </w:rPr>
              <w:t>2</w:t>
            </w:r>
            <w:r w:rsidR="003D621F">
              <w:rPr>
                <w:noProof/>
                <w:webHidden/>
              </w:rPr>
              <w:fldChar w:fldCharType="end"/>
            </w:r>
          </w:hyperlink>
        </w:p>
        <w:p w14:paraId="30E22D11" w14:textId="3FBDD2EA" w:rsidR="003D621F" w:rsidRDefault="003D621F">
          <w:pPr>
            <w:pStyle w:val="TOC1"/>
            <w:tabs>
              <w:tab w:val="left" w:pos="960"/>
              <w:tab w:val="right" w:leader="dot" w:pos="9016"/>
            </w:tabs>
            <w:rPr>
              <w:rFonts w:asciiTheme="minorHAnsi" w:eastAsiaTheme="minorEastAsia" w:hAnsiTheme="minorHAnsi" w:cstheme="minorBidi"/>
              <w:noProof/>
              <w:kern w:val="2"/>
              <w:sz w:val="24"/>
              <w:szCs w:val="24"/>
              <w:lang w:eastAsia="en-US"/>
              <w14:ligatures w14:val="standardContextual"/>
            </w:rPr>
          </w:pPr>
          <w:hyperlink w:anchor="_Toc193653643" w:history="1">
            <w:r w:rsidRPr="007B73B5">
              <w:rPr>
                <w:rStyle w:val="Hyperlink"/>
                <w:noProof/>
              </w:rPr>
              <w:t>2.</w:t>
            </w:r>
            <w:r>
              <w:rPr>
                <w:rFonts w:asciiTheme="minorHAnsi" w:eastAsiaTheme="minorEastAsia" w:hAnsiTheme="minorHAnsi" w:cstheme="minorBidi"/>
                <w:noProof/>
                <w:kern w:val="2"/>
                <w:sz w:val="24"/>
                <w:szCs w:val="24"/>
                <w:lang w:eastAsia="en-US"/>
                <w14:ligatures w14:val="standardContextual"/>
              </w:rPr>
              <w:tab/>
            </w:r>
            <w:r w:rsidRPr="007B73B5">
              <w:rPr>
                <w:rStyle w:val="Hyperlink"/>
                <w:noProof/>
              </w:rPr>
              <w:t>Exploratory Data Analysis</w:t>
            </w:r>
            <w:r>
              <w:rPr>
                <w:noProof/>
                <w:webHidden/>
              </w:rPr>
              <w:tab/>
            </w:r>
            <w:r>
              <w:rPr>
                <w:noProof/>
                <w:webHidden/>
              </w:rPr>
              <w:fldChar w:fldCharType="begin"/>
            </w:r>
            <w:r>
              <w:rPr>
                <w:noProof/>
                <w:webHidden/>
              </w:rPr>
              <w:instrText xml:space="preserve"> PAGEREF _Toc193653643 \h </w:instrText>
            </w:r>
            <w:r>
              <w:rPr>
                <w:noProof/>
                <w:webHidden/>
              </w:rPr>
            </w:r>
            <w:r>
              <w:rPr>
                <w:noProof/>
                <w:webHidden/>
              </w:rPr>
              <w:fldChar w:fldCharType="separate"/>
            </w:r>
            <w:r>
              <w:rPr>
                <w:noProof/>
                <w:webHidden/>
              </w:rPr>
              <w:t>2</w:t>
            </w:r>
            <w:r>
              <w:rPr>
                <w:noProof/>
                <w:webHidden/>
              </w:rPr>
              <w:fldChar w:fldCharType="end"/>
            </w:r>
          </w:hyperlink>
        </w:p>
        <w:p w14:paraId="6FE7A1A4" w14:textId="75678195" w:rsidR="003D621F" w:rsidRDefault="003D621F">
          <w:pPr>
            <w:pStyle w:val="TOC1"/>
            <w:tabs>
              <w:tab w:val="left" w:pos="960"/>
              <w:tab w:val="right" w:leader="dot" w:pos="9016"/>
            </w:tabs>
            <w:rPr>
              <w:rFonts w:asciiTheme="minorHAnsi" w:eastAsiaTheme="minorEastAsia" w:hAnsiTheme="minorHAnsi" w:cstheme="minorBidi"/>
              <w:noProof/>
              <w:kern w:val="2"/>
              <w:sz w:val="24"/>
              <w:szCs w:val="24"/>
              <w:lang w:eastAsia="en-US"/>
              <w14:ligatures w14:val="standardContextual"/>
            </w:rPr>
          </w:pPr>
          <w:hyperlink w:anchor="_Toc193653644" w:history="1">
            <w:r w:rsidRPr="007B73B5">
              <w:rPr>
                <w:rStyle w:val="Hyperlink"/>
                <w:noProof/>
              </w:rPr>
              <w:t>3.</w:t>
            </w:r>
            <w:r>
              <w:rPr>
                <w:rFonts w:asciiTheme="minorHAnsi" w:eastAsiaTheme="minorEastAsia" w:hAnsiTheme="minorHAnsi" w:cstheme="minorBidi"/>
                <w:noProof/>
                <w:kern w:val="2"/>
                <w:sz w:val="24"/>
                <w:szCs w:val="24"/>
                <w:lang w:eastAsia="en-US"/>
                <w14:ligatures w14:val="standardContextual"/>
              </w:rPr>
              <w:tab/>
            </w:r>
            <w:r w:rsidRPr="007B73B5">
              <w:rPr>
                <w:rStyle w:val="Hyperlink"/>
                <w:noProof/>
              </w:rPr>
              <w:t>Models Development</w:t>
            </w:r>
            <w:r>
              <w:rPr>
                <w:noProof/>
                <w:webHidden/>
              </w:rPr>
              <w:tab/>
            </w:r>
            <w:r>
              <w:rPr>
                <w:noProof/>
                <w:webHidden/>
              </w:rPr>
              <w:fldChar w:fldCharType="begin"/>
            </w:r>
            <w:r>
              <w:rPr>
                <w:noProof/>
                <w:webHidden/>
              </w:rPr>
              <w:instrText xml:space="preserve"> PAGEREF _Toc193653644 \h </w:instrText>
            </w:r>
            <w:r>
              <w:rPr>
                <w:noProof/>
                <w:webHidden/>
              </w:rPr>
            </w:r>
            <w:r>
              <w:rPr>
                <w:noProof/>
                <w:webHidden/>
              </w:rPr>
              <w:fldChar w:fldCharType="separate"/>
            </w:r>
            <w:r>
              <w:rPr>
                <w:noProof/>
                <w:webHidden/>
              </w:rPr>
              <w:t>3</w:t>
            </w:r>
            <w:r>
              <w:rPr>
                <w:noProof/>
                <w:webHidden/>
              </w:rPr>
              <w:fldChar w:fldCharType="end"/>
            </w:r>
          </w:hyperlink>
        </w:p>
        <w:p w14:paraId="243100D3" w14:textId="332B33ED" w:rsidR="003D621F" w:rsidRDefault="003D621F">
          <w:pPr>
            <w:pStyle w:val="TOC2"/>
            <w:tabs>
              <w:tab w:val="right" w:leader="dot" w:pos="9016"/>
            </w:tabs>
            <w:rPr>
              <w:rFonts w:asciiTheme="minorHAnsi" w:eastAsiaTheme="minorEastAsia" w:hAnsiTheme="minorHAnsi" w:cstheme="minorBidi"/>
              <w:noProof/>
              <w:kern w:val="2"/>
              <w:sz w:val="24"/>
              <w:szCs w:val="24"/>
              <w:lang w:eastAsia="en-US"/>
              <w14:ligatures w14:val="standardContextual"/>
            </w:rPr>
          </w:pPr>
          <w:hyperlink w:anchor="_Toc193653645" w:history="1">
            <w:r w:rsidRPr="007B73B5">
              <w:rPr>
                <w:rStyle w:val="Hyperlink"/>
                <w:noProof/>
              </w:rPr>
              <w:t>3.1 Logistic Regression</w:t>
            </w:r>
            <w:r>
              <w:rPr>
                <w:noProof/>
                <w:webHidden/>
              </w:rPr>
              <w:tab/>
            </w:r>
            <w:r>
              <w:rPr>
                <w:noProof/>
                <w:webHidden/>
              </w:rPr>
              <w:fldChar w:fldCharType="begin"/>
            </w:r>
            <w:r>
              <w:rPr>
                <w:noProof/>
                <w:webHidden/>
              </w:rPr>
              <w:instrText xml:space="preserve"> PAGEREF _Toc193653645 \h </w:instrText>
            </w:r>
            <w:r>
              <w:rPr>
                <w:noProof/>
                <w:webHidden/>
              </w:rPr>
            </w:r>
            <w:r>
              <w:rPr>
                <w:noProof/>
                <w:webHidden/>
              </w:rPr>
              <w:fldChar w:fldCharType="separate"/>
            </w:r>
            <w:r>
              <w:rPr>
                <w:noProof/>
                <w:webHidden/>
              </w:rPr>
              <w:t>3</w:t>
            </w:r>
            <w:r>
              <w:rPr>
                <w:noProof/>
                <w:webHidden/>
              </w:rPr>
              <w:fldChar w:fldCharType="end"/>
            </w:r>
          </w:hyperlink>
        </w:p>
        <w:p w14:paraId="06F95607" w14:textId="02DA4C78" w:rsidR="003D621F" w:rsidRDefault="003D621F">
          <w:pPr>
            <w:pStyle w:val="TOC2"/>
            <w:tabs>
              <w:tab w:val="right" w:leader="dot" w:pos="9016"/>
            </w:tabs>
            <w:rPr>
              <w:rFonts w:asciiTheme="minorHAnsi" w:eastAsiaTheme="minorEastAsia" w:hAnsiTheme="minorHAnsi" w:cstheme="minorBidi"/>
              <w:noProof/>
              <w:kern w:val="2"/>
              <w:sz w:val="24"/>
              <w:szCs w:val="24"/>
              <w:lang w:eastAsia="en-US"/>
              <w14:ligatures w14:val="standardContextual"/>
            </w:rPr>
          </w:pPr>
          <w:hyperlink w:anchor="_Toc193653646" w:history="1">
            <w:r w:rsidRPr="007B73B5">
              <w:rPr>
                <w:rStyle w:val="Hyperlink"/>
                <w:noProof/>
              </w:rPr>
              <w:t>3.2 Random Forest</w:t>
            </w:r>
            <w:r>
              <w:rPr>
                <w:noProof/>
                <w:webHidden/>
              </w:rPr>
              <w:tab/>
            </w:r>
            <w:r>
              <w:rPr>
                <w:noProof/>
                <w:webHidden/>
              </w:rPr>
              <w:fldChar w:fldCharType="begin"/>
            </w:r>
            <w:r>
              <w:rPr>
                <w:noProof/>
                <w:webHidden/>
              </w:rPr>
              <w:instrText xml:space="preserve"> PAGEREF _Toc193653646 \h </w:instrText>
            </w:r>
            <w:r>
              <w:rPr>
                <w:noProof/>
                <w:webHidden/>
              </w:rPr>
            </w:r>
            <w:r>
              <w:rPr>
                <w:noProof/>
                <w:webHidden/>
              </w:rPr>
              <w:fldChar w:fldCharType="separate"/>
            </w:r>
            <w:r>
              <w:rPr>
                <w:noProof/>
                <w:webHidden/>
              </w:rPr>
              <w:t>4</w:t>
            </w:r>
            <w:r>
              <w:rPr>
                <w:noProof/>
                <w:webHidden/>
              </w:rPr>
              <w:fldChar w:fldCharType="end"/>
            </w:r>
          </w:hyperlink>
        </w:p>
        <w:p w14:paraId="266606F0" w14:textId="162895BB" w:rsidR="003D621F" w:rsidRDefault="003D621F">
          <w:pPr>
            <w:pStyle w:val="TOC2"/>
            <w:tabs>
              <w:tab w:val="right" w:leader="dot" w:pos="9016"/>
            </w:tabs>
            <w:rPr>
              <w:rFonts w:asciiTheme="minorHAnsi" w:eastAsiaTheme="minorEastAsia" w:hAnsiTheme="minorHAnsi" w:cstheme="minorBidi"/>
              <w:noProof/>
              <w:kern w:val="2"/>
              <w:sz w:val="24"/>
              <w:szCs w:val="24"/>
              <w:lang w:eastAsia="en-US"/>
              <w14:ligatures w14:val="standardContextual"/>
            </w:rPr>
          </w:pPr>
          <w:hyperlink w:anchor="_Toc193653647" w:history="1">
            <w:r w:rsidRPr="007B73B5">
              <w:rPr>
                <w:rStyle w:val="Hyperlink"/>
                <w:noProof/>
              </w:rPr>
              <w:t>3.3 XGBoost</w:t>
            </w:r>
            <w:r>
              <w:rPr>
                <w:noProof/>
                <w:webHidden/>
              </w:rPr>
              <w:tab/>
            </w:r>
            <w:r>
              <w:rPr>
                <w:noProof/>
                <w:webHidden/>
              </w:rPr>
              <w:fldChar w:fldCharType="begin"/>
            </w:r>
            <w:r>
              <w:rPr>
                <w:noProof/>
                <w:webHidden/>
              </w:rPr>
              <w:instrText xml:space="preserve"> PAGEREF _Toc193653647 \h </w:instrText>
            </w:r>
            <w:r>
              <w:rPr>
                <w:noProof/>
                <w:webHidden/>
              </w:rPr>
            </w:r>
            <w:r>
              <w:rPr>
                <w:noProof/>
                <w:webHidden/>
              </w:rPr>
              <w:fldChar w:fldCharType="separate"/>
            </w:r>
            <w:r>
              <w:rPr>
                <w:noProof/>
                <w:webHidden/>
              </w:rPr>
              <w:t>4</w:t>
            </w:r>
            <w:r>
              <w:rPr>
                <w:noProof/>
                <w:webHidden/>
              </w:rPr>
              <w:fldChar w:fldCharType="end"/>
            </w:r>
          </w:hyperlink>
        </w:p>
        <w:p w14:paraId="3324E819" w14:textId="1F682172" w:rsidR="003D621F" w:rsidRDefault="003D621F">
          <w:pPr>
            <w:pStyle w:val="TOC1"/>
            <w:tabs>
              <w:tab w:val="left" w:pos="960"/>
              <w:tab w:val="right" w:leader="dot" w:pos="9016"/>
            </w:tabs>
            <w:rPr>
              <w:rFonts w:asciiTheme="minorHAnsi" w:eastAsiaTheme="minorEastAsia" w:hAnsiTheme="minorHAnsi" w:cstheme="minorBidi"/>
              <w:noProof/>
              <w:kern w:val="2"/>
              <w:sz w:val="24"/>
              <w:szCs w:val="24"/>
              <w:lang w:eastAsia="en-US"/>
              <w14:ligatures w14:val="standardContextual"/>
            </w:rPr>
          </w:pPr>
          <w:hyperlink w:anchor="_Toc193653648" w:history="1">
            <w:r w:rsidRPr="007B73B5">
              <w:rPr>
                <w:rStyle w:val="Hyperlink"/>
                <w:noProof/>
              </w:rPr>
              <w:t>4.</w:t>
            </w:r>
            <w:r>
              <w:rPr>
                <w:rFonts w:asciiTheme="minorHAnsi" w:eastAsiaTheme="minorEastAsia" w:hAnsiTheme="minorHAnsi" w:cstheme="minorBidi"/>
                <w:noProof/>
                <w:kern w:val="2"/>
                <w:sz w:val="24"/>
                <w:szCs w:val="24"/>
                <w:lang w:eastAsia="en-US"/>
                <w14:ligatures w14:val="standardContextual"/>
              </w:rPr>
              <w:tab/>
            </w:r>
            <w:r w:rsidRPr="007B73B5">
              <w:rPr>
                <w:rStyle w:val="Hyperlink"/>
                <w:noProof/>
              </w:rPr>
              <w:t>Models Evaluation</w:t>
            </w:r>
            <w:r>
              <w:rPr>
                <w:noProof/>
                <w:webHidden/>
              </w:rPr>
              <w:tab/>
            </w:r>
            <w:r>
              <w:rPr>
                <w:noProof/>
                <w:webHidden/>
              </w:rPr>
              <w:fldChar w:fldCharType="begin"/>
            </w:r>
            <w:r>
              <w:rPr>
                <w:noProof/>
                <w:webHidden/>
              </w:rPr>
              <w:instrText xml:space="preserve"> PAGEREF _Toc193653648 \h </w:instrText>
            </w:r>
            <w:r>
              <w:rPr>
                <w:noProof/>
                <w:webHidden/>
              </w:rPr>
            </w:r>
            <w:r>
              <w:rPr>
                <w:noProof/>
                <w:webHidden/>
              </w:rPr>
              <w:fldChar w:fldCharType="separate"/>
            </w:r>
            <w:r>
              <w:rPr>
                <w:noProof/>
                <w:webHidden/>
              </w:rPr>
              <w:t>5</w:t>
            </w:r>
            <w:r>
              <w:rPr>
                <w:noProof/>
                <w:webHidden/>
              </w:rPr>
              <w:fldChar w:fldCharType="end"/>
            </w:r>
          </w:hyperlink>
        </w:p>
        <w:p w14:paraId="29E8E8CA" w14:textId="150E738E" w:rsidR="003D621F" w:rsidRDefault="003D621F">
          <w:pPr>
            <w:pStyle w:val="TOC1"/>
            <w:tabs>
              <w:tab w:val="left" w:pos="960"/>
              <w:tab w:val="right" w:leader="dot" w:pos="9016"/>
            </w:tabs>
            <w:rPr>
              <w:rFonts w:asciiTheme="minorHAnsi" w:eastAsiaTheme="minorEastAsia" w:hAnsiTheme="minorHAnsi" w:cstheme="minorBidi"/>
              <w:noProof/>
              <w:kern w:val="2"/>
              <w:sz w:val="24"/>
              <w:szCs w:val="24"/>
              <w:lang w:eastAsia="en-US"/>
              <w14:ligatures w14:val="standardContextual"/>
            </w:rPr>
          </w:pPr>
          <w:hyperlink w:anchor="_Toc193653649" w:history="1">
            <w:r w:rsidRPr="007B73B5">
              <w:rPr>
                <w:rStyle w:val="Hyperlink"/>
                <w:noProof/>
              </w:rPr>
              <w:t>5.</w:t>
            </w:r>
            <w:r>
              <w:rPr>
                <w:rFonts w:asciiTheme="minorHAnsi" w:eastAsiaTheme="minorEastAsia" w:hAnsiTheme="minorHAnsi" w:cstheme="minorBidi"/>
                <w:noProof/>
                <w:kern w:val="2"/>
                <w:sz w:val="24"/>
                <w:szCs w:val="24"/>
                <w:lang w:eastAsia="en-US"/>
                <w14:ligatures w14:val="standardContextual"/>
              </w:rPr>
              <w:tab/>
            </w:r>
            <w:r w:rsidRPr="007B73B5">
              <w:rPr>
                <w:rStyle w:val="Hyperlink"/>
                <w:noProof/>
              </w:rPr>
              <w:t>Findings</w:t>
            </w:r>
            <w:r>
              <w:rPr>
                <w:noProof/>
                <w:webHidden/>
              </w:rPr>
              <w:tab/>
            </w:r>
            <w:r>
              <w:rPr>
                <w:noProof/>
                <w:webHidden/>
              </w:rPr>
              <w:fldChar w:fldCharType="begin"/>
            </w:r>
            <w:r>
              <w:rPr>
                <w:noProof/>
                <w:webHidden/>
              </w:rPr>
              <w:instrText xml:space="preserve"> PAGEREF _Toc193653649 \h </w:instrText>
            </w:r>
            <w:r>
              <w:rPr>
                <w:noProof/>
                <w:webHidden/>
              </w:rPr>
            </w:r>
            <w:r>
              <w:rPr>
                <w:noProof/>
                <w:webHidden/>
              </w:rPr>
              <w:fldChar w:fldCharType="separate"/>
            </w:r>
            <w:r>
              <w:rPr>
                <w:noProof/>
                <w:webHidden/>
              </w:rPr>
              <w:t>5</w:t>
            </w:r>
            <w:r>
              <w:rPr>
                <w:noProof/>
                <w:webHidden/>
              </w:rPr>
              <w:fldChar w:fldCharType="end"/>
            </w:r>
          </w:hyperlink>
        </w:p>
        <w:p w14:paraId="673761D3" w14:textId="1F9BDAD5" w:rsidR="003D621F" w:rsidRDefault="003D621F">
          <w:pPr>
            <w:pStyle w:val="TOC2"/>
            <w:tabs>
              <w:tab w:val="right" w:leader="dot" w:pos="9016"/>
            </w:tabs>
            <w:rPr>
              <w:rFonts w:asciiTheme="minorHAnsi" w:eastAsiaTheme="minorEastAsia" w:hAnsiTheme="minorHAnsi" w:cstheme="minorBidi"/>
              <w:noProof/>
              <w:kern w:val="2"/>
              <w:sz w:val="24"/>
              <w:szCs w:val="24"/>
              <w:lang w:eastAsia="en-US"/>
              <w14:ligatures w14:val="standardContextual"/>
            </w:rPr>
          </w:pPr>
          <w:hyperlink w:anchor="_Toc193653650" w:history="1">
            <w:r w:rsidRPr="007B73B5">
              <w:rPr>
                <w:rStyle w:val="Hyperlink"/>
                <w:noProof/>
              </w:rPr>
              <w:t>5.1 Business Implications</w:t>
            </w:r>
            <w:r>
              <w:rPr>
                <w:noProof/>
                <w:webHidden/>
              </w:rPr>
              <w:tab/>
            </w:r>
            <w:r>
              <w:rPr>
                <w:noProof/>
                <w:webHidden/>
              </w:rPr>
              <w:fldChar w:fldCharType="begin"/>
            </w:r>
            <w:r>
              <w:rPr>
                <w:noProof/>
                <w:webHidden/>
              </w:rPr>
              <w:instrText xml:space="preserve"> PAGEREF _Toc193653650 \h </w:instrText>
            </w:r>
            <w:r>
              <w:rPr>
                <w:noProof/>
                <w:webHidden/>
              </w:rPr>
            </w:r>
            <w:r>
              <w:rPr>
                <w:noProof/>
                <w:webHidden/>
              </w:rPr>
              <w:fldChar w:fldCharType="separate"/>
            </w:r>
            <w:r>
              <w:rPr>
                <w:noProof/>
                <w:webHidden/>
              </w:rPr>
              <w:t>6</w:t>
            </w:r>
            <w:r>
              <w:rPr>
                <w:noProof/>
                <w:webHidden/>
              </w:rPr>
              <w:fldChar w:fldCharType="end"/>
            </w:r>
          </w:hyperlink>
        </w:p>
        <w:p w14:paraId="52B0D0B1" w14:textId="221C300A" w:rsidR="003D621F" w:rsidRDefault="003D621F">
          <w:pPr>
            <w:pStyle w:val="TOC2"/>
            <w:tabs>
              <w:tab w:val="right" w:leader="dot" w:pos="9016"/>
            </w:tabs>
            <w:rPr>
              <w:rFonts w:asciiTheme="minorHAnsi" w:eastAsiaTheme="minorEastAsia" w:hAnsiTheme="minorHAnsi" w:cstheme="minorBidi"/>
              <w:noProof/>
              <w:kern w:val="2"/>
              <w:sz w:val="24"/>
              <w:szCs w:val="24"/>
              <w:lang w:eastAsia="en-US"/>
              <w14:ligatures w14:val="standardContextual"/>
            </w:rPr>
          </w:pPr>
          <w:hyperlink w:anchor="_Toc193653651" w:history="1">
            <w:r w:rsidRPr="007B73B5">
              <w:rPr>
                <w:rStyle w:val="Hyperlink"/>
                <w:noProof/>
              </w:rPr>
              <w:t>5.2 Actionable Recommendations</w:t>
            </w:r>
            <w:r>
              <w:rPr>
                <w:noProof/>
                <w:webHidden/>
              </w:rPr>
              <w:tab/>
            </w:r>
            <w:r>
              <w:rPr>
                <w:noProof/>
                <w:webHidden/>
              </w:rPr>
              <w:fldChar w:fldCharType="begin"/>
            </w:r>
            <w:r>
              <w:rPr>
                <w:noProof/>
                <w:webHidden/>
              </w:rPr>
              <w:instrText xml:space="preserve"> PAGEREF _Toc193653651 \h </w:instrText>
            </w:r>
            <w:r>
              <w:rPr>
                <w:noProof/>
                <w:webHidden/>
              </w:rPr>
            </w:r>
            <w:r>
              <w:rPr>
                <w:noProof/>
                <w:webHidden/>
              </w:rPr>
              <w:fldChar w:fldCharType="separate"/>
            </w:r>
            <w:r>
              <w:rPr>
                <w:noProof/>
                <w:webHidden/>
              </w:rPr>
              <w:t>6</w:t>
            </w:r>
            <w:r>
              <w:rPr>
                <w:noProof/>
                <w:webHidden/>
              </w:rPr>
              <w:fldChar w:fldCharType="end"/>
            </w:r>
          </w:hyperlink>
        </w:p>
        <w:p w14:paraId="6442E580" w14:textId="1E3AA929" w:rsidR="003D621F" w:rsidRDefault="003D621F">
          <w:pPr>
            <w:pStyle w:val="TOC1"/>
            <w:tabs>
              <w:tab w:val="left" w:pos="960"/>
              <w:tab w:val="right" w:leader="dot" w:pos="9016"/>
            </w:tabs>
            <w:rPr>
              <w:rFonts w:asciiTheme="minorHAnsi" w:eastAsiaTheme="minorEastAsia" w:hAnsiTheme="minorHAnsi" w:cstheme="minorBidi"/>
              <w:noProof/>
              <w:kern w:val="2"/>
              <w:sz w:val="24"/>
              <w:szCs w:val="24"/>
              <w:lang w:eastAsia="en-US"/>
              <w14:ligatures w14:val="standardContextual"/>
            </w:rPr>
          </w:pPr>
          <w:hyperlink w:anchor="_Toc193653652" w:history="1">
            <w:r w:rsidRPr="007B73B5">
              <w:rPr>
                <w:rStyle w:val="Hyperlink"/>
                <w:noProof/>
              </w:rPr>
              <w:t>6.</w:t>
            </w:r>
            <w:r>
              <w:rPr>
                <w:rFonts w:asciiTheme="minorHAnsi" w:eastAsiaTheme="minorEastAsia" w:hAnsiTheme="minorHAnsi" w:cstheme="minorBidi"/>
                <w:noProof/>
                <w:kern w:val="2"/>
                <w:sz w:val="24"/>
                <w:szCs w:val="24"/>
                <w:lang w:eastAsia="en-US"/>
                <w14:ligatures w14:val="standardContextual"/>
              </w:rPr>
              <w:tab/>
            </w:r>
            <w:r w:rsidRPr="007B73B5">
              <w:rPr>
                <w:rStyle w:val="Hyperlink"/>
                <w:noProof/>
              </w:rPr>
              <w:t>Appendix</w:t>
            </w:r>
            <w:r>
              <w:rPr>
                <w:noProof/>
                <w:webHidden/>
              </w:rPr>
              <w:tab/>
            </w:r>
            <w:r>
              <w:rPr>
                <w:noProof/>
                <w:webHidden/>
              </w:rPr>
              <w:fldChar w:fldCharType="begin"/>
            </w:r>
            <w:r>
              <w:rPr>
                <w:noProof/>
                <w:webHidden/>
              </w:rPr>
              <w:instrText xml:space="preserve"> PAGEREF _Toc193653652 \h </w:instrText>
            </w:r>
            <w:r>
              <w:rPr>
                <w:noProof/>
                <w:webHidden/>
              </w:rPr>
            </w:r>
            <w:r>
              <w:rPr>
                <w:noProof/>
                <w:webHidden/>
              </w:rPr>
              <w:fldChar w:fldCharType="separate"/>
            </w:r>
            <w:r>
              <w:rPr>
                <w:noProof/>
                <w:webHidden/>
              </w:rPr>
              <w:t>7</w:t>
            </w:r>
            <w:r>
              <w:rPr>
                <w:noProof/>
                <w:webHidden/>
              </w:rPr>
              <w:fldChar w:fldCharType="end"/>
            </w:r>
          </w:hyperlink>
        </w:p>
        <w:p w14:paraId="0AB5F6A3" w14:textId="756B391C" w:rsidR="00C157BC" w:rsidRDefault="00C157BC" w:rsidP="006C2446">
          <w:r>
            <w:rPr>
              <w:noProof/>
            </w:rPr>
            <w:fldChar w:fldCharType="end"/>
          </w:r>
        </w:p>
      </w:sdtContent>
    </w:sdt>
    <w:p w14:paraId="485143E4" w14:textId="63DD0DB8" w:rsidR="43A106CE" w:rsidRDefault="00485147" w:rsidP="006C2446">
      <w:r>
        <w:t xml:space="preserve"> </w:t>
      </w:r>
    </w:p>
    <w:p w14:paraId="4ED0A083" w14:textId="0D19BE79" w:rsidR="43A106CE" w:rsidRDefault="43A106CE" w:rsidP="006C2446">
      <w:r>
        <w:br w:type="page"/>
      </w:r>
    </w:p>
    <w:p w14:paraId="5437E0D8" w14:textId="38CF1C6F" w:rsidR="0C5B29E4" w:rsidRDefault="0C5B29E4" w:rsidP="006C2446">
      <w:pPr>
        <w:pStyle w:val="Heading1"/>
      </w:pPr>
      <w:bookmarkStart w:id="0" w:name="_Toc193653642"/>
      <w:r>
        <w:lastRenderedPageBreak/>
        <w:t>Business Problem Definition</w:t>
      </w:r>
      <w:bookmarkEnd w:id="0"/>
    </w:p>
    <w:p w14:paraId="32E67432" w14:textId="4D17CECF" w:rsidR="0C5B29E4" w:rsidRPr="001F6E2F" w:rsidRDefault="0C5B29E4" w:rsidP="00744683">
      <w:r w:rsidRPr="00762946">
        <w:t xml:space="preserve">Health insurance companies are experiencing increasing costs due to rising claims related to mental health disorders, particularly anxiety disorders. Anxiety attacks often result in emergency room visits, therapy, medications, and even long-term disability claims. These costs put financial strain on both the insurance provider and the insured individuals. By leveraging </w:t>
      </w:r>
      <w:r w:rsidRPr="001F6E2F">
        <w:t>machine</w:t>
      </w:r>
      <w:r w:rsidRPr="00762946">
        <w:t xml:space="preserve"> learning models to </w:t>
      </w:r>
      <w:r w:rsidR="134F82D0">
        <w:t>analyze</w:t>
      </w:r>
      <w:r w:rsidRPr="00762946">
        <w:t xml:space="preserve"> client health data, insurers can predict the severity of anxiety attacks</w:t>
      </w:r>
      <w:r w:rsidR="009E715A">
        <w:t xml:space="preserve"> in patients that </w:t>
      </w:r>
      <w:r w:rsidR="00DA4322">
        <w:t xml:space="preserve">have </w:t>
      </w:r>
      <w:r w:rsidR="00405E7A">
        <w:t xml:space="preserve">shown </w:t>
      </w:r>
      <w:r w:rsidR="00405E7A" w:rsidRPr="00405E7A">
        <w:t>indicators of anxiety</w:t>
      </w:r>
      <w:r w:rsidRPr="00762946">
        <w:t>. This predictive capability shifts the focus from costly interventions to preventive care, reducing long-term healthcare expenses and improving client well-being.</w:t>
      </w:r>
      <w:r w:rsidR="2CD75CD3" w:rsidRPr="00762946">
        <w:t xml:space="preserve"> By assessing the </w:t>
      </w:r>
      <w:r w:rsidR="00A0541A">
        <w:t>severit</w:t>
      </w:r>
      <w:r w:rsidR="005F41AD">
        <w:t xml:space="preserve">y of an individual’s </w:t>
      </w:r>
      <w:r w:rsidR="2CD75CD3" w:rsidRPr="00762946">
        <w:t>panic attack, the insurance company can take proactive measures to prevent it, thereby mitigating the associated costs and challenges. This creates a win-win model</w:t>
      </w:r>
      <w:r w:rsidR="00901103">
        <w:t>,</w:t>
      </w:r>
      <w:r w:rsidR="5459CAE0">
        <w:t xml:space="preserve"> </w:t>
      </w:r>
      <w:r w:rsidR="2CD75CD3" w:rsidRPr="00762946">
        <w:t>clients receive support to improve their mental health, while insurers mitigate financial risks associated with anxiety-related claims.</w:t>
      </w:r>
    </w:p>
    <w:p w14:paraId="598AF3E0" w14:textId="4A18F594" w:rsidR="249F8EA0" w:rsidRDefault="04043851" w:rsidP="006C2446">
      <w:r w:rsidRPr="00762946">
        <w:t xml:space="preserve">Drawing from a dataset of patients with a history of anxiety, this report outlines the development of a machine learning model that predicts the severity of </w:t>
      </w:r>
      <w:r w:rsidR="00CD550A">
        <w:t xml:space="preserve">an </w:t>
      </w:r>
      <w:r w:rsidRPr="00762946">
        <w:t>anxiety attack</w:t>
      </w:r>
      <w:r w:rsidR="00025CF7">
        <w:t xml:space="preserve"> based on</w:t>
      </w:r>
      <w:r w:rsidRPr="00762946">
        <w:t xml:space="preserve"> daily habits </w:t>
      </w:r>
      <w:r w:rsidR="24F1B6E5" w:rsidRPr="00762946">
        <w:t xml:space="preserve">and </w:t>
      </w:r>
      <w:r w:rsidR="18988902" w:rsidRPr="00762946">
        <w:t>physiological indicators</w:t>
      </w:r>
      <w:r w:rsidRPr="00762946">
        <w:t>.</w:t>
      </w:r>
      <w:r w:rsidR="00025CF7">
        <w:t xml:space="preserve"> </w:t>
      </w:r>
      <w:r w:rsidR="249F8EA0" w:rsidRPr="00762946">
        <w:t xml:space="preserve">The initial section will conduct an exploratory analysis of the data. Following this, </w:t>
      </w:r>
      <w:r w:rsidR="00D85758" w:rsidRPr="00D85758">
        <w:t>three</w:t>
      </w:r>
      <w:r w:rsidR="249F8EA0" w:rsidRPr="00D85758">
        <w:t xml:space="preserve"> models will be introduced</w:t>
      </w:r>
      <w:r w:rsidR="2030AB46" w:rsidRPr="00D85758">
        <w:t xml:space="preserve"> </w:t>
      </w:r>
      <w:r w:rsidR="00D85758" w:rsidRPr="00D85758">
        <w:t xml:space="preserve">a Logistic Regression, a Random Forest, and an </w:t>
      </w:r>
      <w:proofErr w:type="spellStart"/>
      <w:r w:rsidR="00D85758" w:rsidRPr="00D85758">
        <w:t>XGBoost</w:t>
      </w:r>
      <w:proofErr w:type="spellEnd"/>
      <w:r w:rsidR="27C487A3" w:rsidRPr="00D85758">
        <w:t xml:space="preserve"> and</w:t>
      </w:r>
      <w:r w:rsidR="27C487A3" w:rsidRPr="00762946">
        <w:t xml:space="preserve"> </w:t>
      </w:r>
      <w:r w:rsidR="5B0603AA" w:rsidRPr="00762946">
        <w:t xml:space="preserve">they will be </w:t>
      </w:r>
      <w:r w:rsidR="5A3304B4" w:rsidRPr="00762946">
        <w:t>evaluated and</w:t>
      </w:r>
      <w:r w:rsidR="249F8EA0" w:rsidRPr="00762946">
        <w:t xml:space="preserve"> compared. Lastly, the report will </w:t>
      </w:r>
      <w:r w:rsidR="6AFB6EB9">
        <w:t xml:space="preserve">provide </w:t>
      </w:r>
      <w:r w:rsidR="78C272A7">
        <w:t>the</w:t>
      </w:r>
      <w:r w:rsidR="249F8EA0" w:rsidRPr="00762946">
        <w:t xml:space="preserve"> business implications and recommendations</w:t>
      </w:r>
      <w:r w:rsidR="1E7693F6">
        <w:t>.</w:t>
      </w:r>
    </w:p>
    <w:p w14:paraId="48795713" w14:textId="1852F0D1" w:rsidR="249F8EA0" w:rsidRDefault="249F8EA0" w:rsidP="006C2446">
      <w:pPr>
        <w:pStyle w:val="Heading1"/>
      </w:pPr>
      <w:bookmarkStart w:id="1" w:name="_Toc193653643"/>
      <w:r w:rsidRPr="00762946">
        <w:t>Exploratory Data Analysis</w:t>
      </w:r>
      <w:bookmarkEnd w:id="1"/>
    </w:p>
    <w:p w14:paraId="6CCA4EA0" w14:textId="77777777" w:rsidR="00AC5819" w:rsidRDefault="00AC5819" w:rsidP="006C2446">
      <w:r>
        <w:t>In line with the business goal of identifying customers at risk of severe anxiety attacks, we categorized the severity variable into low, medium, and high. This simplification enhances clarity and helps prioritize high-severity cases for targeted interventions. </w:t>
      </w:r>
    </w:p>
    <w:p w14:paraId="28374B62" w14:textId="0F6E334F" w:rsidR="00AC5819" w:rsidRDefault="00AC5819" w:rsidP="006C2446">
      <w:r>
        <w:t xml:space="preserve">To develop a foundational understanding of the dataset, we began by performing a univariate analysis across all features, followed by bivariate and multivariate analyses to investigate correlations among the variables. The dataset contained no missing or duplicate values. Most </w:t>
      </w:r>
      <w:proofErr w:type="spellStart"/>
      <w:r>
        <w:t>boolean</w:t>
      </w:r>
      <w:proofErr w:type="spellEnd"/>
      <w:r>
        <w:t xml:space="preserve"> features were imbalanced, with the </w:t>
      </w:r>
      <w:r w:rsidRPr="0025737B">
        <w:rPr>
          <w:i/>
        </w:rPr>
        <w:t>No (0)</w:t>
      </w:r>
      <w:r>
        <w:t xml:space="preserve"> class being dominant. Behavioral patterns were also identified by analyzing features such as </w:t>
      </w:r>
      <w:r w:rsidRPr="0025737B">
        <w:rPr>
          <w:i/>
        </w:rPr>
        <w:t>Smoking</w:t>
      </w:r>
      <w:r>
        <w:t xml:space="preserve">, </w:t>
      </w:r>
      <w:r w:rsidRPr="0025737B">
        <w:rPr>
          <w:i/>
        </w:rPr>
        <w:t>History of Anxiety</w:t>
      </w:r>
      <w:r>
        <w:t xml:space="preserve"> or </w:t>
      </w:r>
      <w:r w:rsidRPr="0025737B">
        <w:rPr>
          <w:i/>
        </w:rPr>
        <w:t>Life Events</w:t>
      </w:r>
      <w:r>
        <w:t xml:space="preserve">, </w:t>
      </w:r>
      <w:r w:rsidRPr="0025737B">
        <w:rPr>
          <w:i/>
        </w:rPr>
        <w:t>Dizziness</w:t>
      </w:r>
      <w:r>
        <w:t xml:space="preserve">, and </w:t>
      </w:r>
      <w:r w:rsidRPr="0025737B">
        <w:rPr>
          <w:i/>
        </w:rPr>
        <w:t>Medication</w:t>
      </w:r>
      <w:r>
        <w:t>, which may potentially influence the target variable. Ordinal features showed notable variation, generally indicating high stress levels, while Diet suggested a more moderate balance. Continuous variables revealed important trends as well, with outliers identified beyond the third quartile range. Table 1</w:t>
      </w:r>
      <w:r w:rsidR="006737A7">
        <w:t xml:space="preserve"> in the Appendix</w:t>
      </w:r>
      <w:r>
        <w:t xml:space="preserve"> shows summary statistics for continuous features.</w:t>
      </w:r>
    </w:p>
    <w:p w14:paraId="641835E9" w14:textId="611BCC18" w:rsidR="00AC5819" w:rsidRDefault="00AB4CE5" w:rsidP="00AB4CE5">
      <w:r>
        <w:t>Moreover, k</w:t>
      </w:r>
      <w:r w:rsidR="00AC5819">
        <w:t xml:space="preserve">ey factors influencing anxiety severity were identified through correlation and statistical tests. </w:t>
      </w:r>
      <w:r w:rsidR="00AC5819" w:rsidRPr="0025737B">
        <w:rPr>
          <w:i/>
        </w:rPr>
        <w:t>High respiratory</w:t>
      </w:r>
      <w:r w:rsidR="00AC5819">
        <w:t xml:space="preserve"> and </w:t>
      </w:r>
      <w:r w:rsidR="00AC5819" w:rsidRPr="0025737B">
        <w:rPr>
          <w:i/>
        </w:rPr>
        <w:t>heart rates, family history</w:t>
      </w:r>
      <w:r w:rsidR="00AC5819">
        <w:t xml:space="preserve">, </w:t>
      </w:r>
      <w:r w:rsidR="00AC5819" w:rsidRPr="0025737B">
        <w:rPr>
          <w:i/>
        </w:rPr>
        <w:t>therapy sessions</w:t>
      </w:r>
      <w:r w:rsidR="00AC5819">
        <w:t xml:space="preserve">, and </w:t>
      </w:r>
      <w:r w:rsidR="00AC5819" w:rsidRPr="0025737B">
        <w:rPr>
          <w:i/>
        </w:rPr>
        <w:t>stress</w:t>
      </w:r>
      <w:r w:rsidR="00AC5819">
        <w:t xml:space="preserve"> were positively linked to anxiety, while </w:t>
      </w:r>
      <w:r w:rsidR="00AC5819" w:rsidRPr="0025737B">
        <w:rPr>
          <w:i/>
        </w:rPr>
        <w:t>sleep</w:t>
      </w:r>
      <w:r w:rsidR="00AC5819">
        <w:t xml:space="preserve">, </w:t>
      </w:r>
      <w:r w:rsidR="00AC5819" w:rsidRPr="0025737B">
        <w:rPr>
          <w:i/>
        </w:rPr>
        <w:t>medication</w:t>
      </w:r>
      <w:r w:rsidR="00AC5819">
        <w:t xml:space="preserve">, and </w:t>
      </w:r>
      <w:r w:rsidR="00AC5819" w:rsidRPr="0025737B">
        <w:rPr>
          <w:i/>
        </w:rPr>
        <w:t>physical activity</w:t>
      </w:r>
      <w:r w:rsidR="00AC5819">
        <w:t xml:space="preserve"> showed </w:t>
      </w:r>
      <w:r w:rsidR="00AC5819">
        <w:lastRenderedPageBreak/>
        <w:t>protective effects. ANOVA and chi-square tests confirmed significant variable differences across severity levels, supporting targeted interventions based on physiological and behavioral patterns.</w:t>
      </w:r>
      <w:r w:rsidR="0055659D">
        <w:t xml:space="preserve"> </w:t>
      </w:r>
      <w:r w:rsidR="00324DFA">
        <w:t>Refer to the attached notebook</w:t>
      </w:r>
      <w:r w:rsidR="00B61373">
        <w:t xml:space="preserve"> t</w:t>
      </w:r>
      <w:r w:rsidR="0055659D">
        <w:t xml:space="preserve">o have a better overview of the EDA and how specific variables impact </w:t>
      </w:r>
      <w:r w:rsidR="009479E5">
        <w:t>the severity of a</w:t>
      </w:r>
      <w:r w:rsidR="00B61373">
        <w:t>n anxiety</w:t>
      </w:r>
      <w:r w:rsidR="00324DFA">
        <w:t xml:space="preserve"> attack.</w:t>
      </w:r>
    </w:p>
    <w:p w14:paraId="43F4913F" w14:textId="47E0EF31" w:rsidR="0025737B" w:rsidRDefault="00AC5819" w:rsidP="006C2446">
      <w:r>
        <w:t xml:space="preserve">In summary, the Exploratory Data </w:t>
      </w:r>
      <w:r w:rsidR="0025737B">
        <w:t>Analysis</w:t>
      </w:r>
      <w:r>
        <w:t xml:space="preserve"> highlighted important variables that may influence anxiety severity. Features such as </w:t>
      </w:r>
      <w:r w:rsidRPr="0025737B">
        <w:rPr>
          <w:i/>
        </w:rPr>
        <w:t>Stress Level</w:t>
      </w:r>
      <w:r>
        <w:t xml:space="preserve">, </w:t>
      </w:r>
      <w:r w:rsidRPr="0025737B">
        <w:rPr>
          <w:i/>
        </w:rPr>
        <w:t>Sleep Hours</w:t>
      </w:r>
      <w:r>
        <w:t xml:space="preserve">, </w:t>
      </w:r>
      <w:r w:rsidRPr="0025737B">
        <w:rPr>
          <w:i/>
        </w:rPr>
        <w:t>Caffeine Intake</w:t>
      </w:r>
      <w:r>
        <w:t xml:space="preserve">, </w:t>
      </w:r>
      <w:r w:rsidRPr="0025737B">
        <w:rPr>
          <w:i/>
        </w:rPr>
        <w:t>Dizziness</w:t>
      </w:r>
      <w:r>
        <w:t xml:space="preserve">, and </w:t>
      </w:r>
      <w:r w:rsidRPr="0025737B">
        <w:rPr>
          <w:i/>
        </w:rPr>
        <w:t>Family History</w:t>
      </w:r>
      <w:r>
        <w:t xml:space="preserve"> stood out due to their distributions and plausible predictors of anxiety. </w:t>
      </w:r>
    </w:p>
    <w:p w14:paraId="16A695EF" w14:textId="2FC3FF26" w:rsidR="249F8EA0" w:rsidRDefault="249F8EA0" w:rsidP="006C2446">
      <w:pPr>
        <w:pStyle w:val="Heading1"/>
      </w:pPr>
      <w:bookmarkStart w:id="2" w:name="_Toc193653644"/>
      <w:r w:rsidRPr="00762946">
        <w:t xml:space="preserve">Models </w:t>
      </w:r>
      <w:r w:rsidR="398E09E9" w:rsidRPr="00762946">
        <w:t>Development</w:t>
      </w:r>
      <w:bookmarkEnd w:id="2"/>
    </w:p>
    <w:p w14:paraId="6BB00129" w14:textId="68C7F6FD" w:rsidR="00E77AF8" w:rsidRPr="00F3576B" w:rsidRDefault="00C13344" w:rsidP="006C2446">
      <w:r>
        <w:t>As aforementioned, t</w:t>
      </w:r>
      <w:r w:rsidR="007A5177" w:rsidRPr="007A5177">
        <w:t>he original anxiety severity scale (1</w:t>
      </w:r>
      <w:r w:rsidR="706B3E7A">
        <w:t>-</w:t>
      </w:r>
      <w:r w:rsidR="007A5177" w:rsidRPr="007A5177">
        <w:t>10) was converted into three categories</w:t>
      </w:r>
      <w:r w:rsidR="648A83F3">
        <w:t xml:space="preserve"> </w:t>
      </w:r>
      <w:r w:rsidR="007A5177" w:rsidRPr="007A5177">
        <w:t>low, medium, and high</w:t>
      </w:r>
      <w:r w:rsidR="306EB58A">
        <w:t>-</w:t>
      </w:r>
      <w:r w:rsidR="007A5177" w:rsidRPr="007A5177">
        <w:t>to simplify the prediction task and facilitate clearer interpretation and actionable results. The "high" severity category was intentionally designed to be broader since accurately identifying severe anxiety attacks carries greater practical and clinical importance</w:t>
      </w:r>
      <w:r w:rsidR="007A5177">
        <w:t>.</w:t>
      </w:r>
      <w:r w:rsidR="00B44A3F">
        <w:t xml:space="preserve"> </w:t>
      </w:r>
      <w:r w:rsidR="000775AF" w:rsidRPr="000775AF">
        <w:t>Following the same rationale</w:t>
      </w:r>
      <w:r w:rsidR="00C26B87">
        <w:t xml:space="preserve">, </w:t>
      </w:r>
      <w:r w:rsidR="0012165C" w:rsidRPr="00FB25B7">
        <w:t xml:space="preserve">hyperparameter tuning was conducted optimizing for </w:t>
      </w:r>
      <w:r w:rsidR="0012165C" w:rsidRPr="00356522">
        <w:t>weighted recall</w:t>
      </w:r>
      <w:r w:rsidR="0012165C" w:rsidRPr="00FB25B7">
        <w:t xml:space="preserve"> rather than simple accuracy. This approach was chosen specifically to prioritize accurately identifying medium and high severity anxiety cases, as failing to detect these more serious cases poses greater risks than misclassifying lower-risk instances. By optimizing weighted recall, the models emphasize minimizing false negatives for critical severity categories, ensuring more individuals who need intervention receive timely support.</w:t>
      </w:r>
      <w:r w:rsidR="00F3576B">
        <w:t xml:space="preserve"> </w:t>
      </w:r>
      <w:r w:rsidR="00710DB7">
        <w:t>Moreover, c</w:t>
      </w:r>
      <w:r w:rsidR="00E77AF8">
        <w:t xml:space="preserve">onsidering feature selection, </w:t>
      </w:r>
      <w:r w:rsidR="008E3449">
        <w:rPr>
          <w:i/>
          <w:iCs/>
        </w:rPr>
        <w:t xml:space="preserve">ID </w:t>
      </w:r>
      <w:r w:rsidR="008E3449">
        <w:t>and</w:t>
      </w:r>
      <w:r w:rsidR="007341B3">
        <w:t xml:space="preserve"> </w:t>
      </w:r>
      <w:r w:rsidR="00E77AF8" w:rsidRPr="007341B3">
        <w:rPr>
          <w:i/>
          <w:iCs/>
        </w:rPr>
        <w:t xml:space="preserve">Heart Rate </w:t>
      </w:r>
      <w:r w:rsidR="00244167" w:rsidRPr="007341B3">
        <w:rPr>
          <w:i/>
          <w:iCs/>
        </w:rPr>
        <w:t>during pani</w:t>
      </w:r>
      <w:r w:rsidR="00440370" w:rsidRPr="007341B3">
        <w:rPr>
          <w:i/>
          <w:iCs/>
        </w:rPr>
        <w:t>c</w:t>
      </w:r>
      <w:r w:rsidR="00244167" w:rsidRPr="007341B3">
        <w:rPr>
          <w:i/>
          <w:iCs/>
        </w:rPr>
        <w:t xml:space="preserve"> attack</w:t>
      </w:r>
      <w:r w:rsidR="00E77AF8">
        <w:t xml:space="preserve"> were not used as predictors. </w:t>
      </w:r>
      <w:r w:rsidR="007341B3">
        <w:t>The first is intuitively irrelevant, and the latter r</w:t>
      </w:r>
      <w:r w:rsidR="00E77AF8" w:rsidRPr="00C95D0F">
        <w:t>eflects a physiological response measured during an anxiety attack. Since this information is not available beforehand, it would not be useful for predicting future attacks and could lead to misleading results if included.</w:t>
      </w:r>
      <w:r w:rsidR="00E77AF8">
        <w:t xml:space="preserve"> </w:t>
      </w:r>
    </w:p>
    <w:p w14:paraId="7774622B" w14:textId="55EDFE74" w:rsidR="00B44A3F" w:rsidRDefault="00B44A3F" w:rsidP="006C2446">
      <w:r>
        <w:t>Hence, c</w:t>
      </w:r>
      <w:r w:rsidRPr="00762946">
        <w:t xml:space="preserve">onsidering that our task involves multiclass classification, we developed </w:t>
      </w:r>
      <w:r w:rsidRPr="00034294">
        <w:t>three models</w:t>
      </w:r>
      <w:r w:rsidR="14AC80BA">
        <w:t xml:space="preserve"> </w:t>
      </w:r>
      <w:r w:rsidR="000450FE">
        <w:t xml:space="preserve">- </w:t>
      </w:r>
      <w:r w:rsidRPr="00034294">
        <w:t xml:space="preserve">Logistic Regression, Random Forest, and </w:t>
      </w:r>
      <w:proofErr w:type="spellStart"/>
      <w:r w:rsidRPr="00034294">
        <w:t>XGBoost</w:t>
      </w:r>
      <w:proofErr w:type="spellEnd"/>
      <w:r w:rsidR="3ED80562">
        <w:t xml:space="preserve"> </w:t>
      </w:r>
      <w:r w:rsidR="000450FE">
        <w:t xml:space="preserve">- </w:t>
      </w:r>
      <w:r w:rsidRPr="00034294">
        <w:t>to capture different aspe</w:t>
      </w:r>
      <w:r w:rsidRPr="00762946">
        <w:t xml:space="preserve">cts of the problem. Together, these models allow us to balance interpretability and predictive power, ultimately guiding us in selecting the most effective approach for identifying customers at risk of </w:t>
      </w:r>
      <w:r>
        <w:t xml:space="preserve">low, medium and </w:t>
      </w:r>
      <w:r w:rsidRPr="00762946">
        <w:t>intense anxiety attacks.</w:t>
      </w:r>
    </w:p>
    <w:p w14:paraId="13A0C790" w14:textId="5FE71F21" w:rsidR="005E3797" w:rsidRPr="00B44A3F" w:rsidRDefault="005E3797" w:rsidP="005E3797">
      <w:r>
        <w:t>F</w:t>
      </w:r>
      <w:r w:rsidRPr="00501FB7">
        <w:t>or a more detailed understanding of the models, feature importance and model explainability refer to the attached notebook</w:t>
      </w:r>
      <w:r>
        <w:t>.</w:t>
      </w:r>
    </w:p>
    <w:p w14:paraId="331A86F0" w14:textId="4FA9263E" w:rsidR="54576F1A" w:rsidRDefault="161297AF" w:rsidP="006C2446">
      <w:pPr>
        <w:pStyle w:val="Heading2"/>
      </w:pPr>
      <w:bookmarkStart w:id="3" w:name="_Toc193653645"/>
      <w:r w:rsidRPr="00762946">
        <w:t xml:space="preserve">3.1 </w:t>
      </w:r>
      <w:r w:rsidRPr="006C2446">
        <w:t>Logistic</w:t>
      </w:r>
      <w:r w:rsidRPr="00762946">
        <w:t xml:space="preserve"> Regression</w:t>
      </w:r>
      <w:bookmarkEnd w:id="3"/>
    </w:p>
    <w:p w14:paraId="7D2E702A" w14:textId="0A0C3D33" w:rsidR="54576F1A" w:rsidRDefault="00247772" w:rsidP="006C2446">
      <w:r>
        <w:t>L</w:t>
      </w:r>
      <w:r w:rsidR="00E54163" w:rsidRPr="00E54163">
        <w:t xml:space="preserve">ogistic </w:t>
      </w:r>
      <w:r>
        <w:t>R</w:t>
      </w:r>
      <w:r w:rsidR="00E54163" w:rsidRPr="00E54163">
        <w:t>egression</w:t>
      </w:r>
      <w:r w:rsidR="23CB4872" w:rsidRPr="009C311A">
        <w:t xml:space="preserve">, used as </w:t>
      </w:r>
      <w:r>
        <w:t xml:space="preserve">a simple and interpretable baseline </w:t>
      </w:r>
      <w:r w:rsidR="23CB4872" w:rsidRPr="009C311A">
        <w:t>model, was developed by first applying</w:t>
      </w:r>
      <w:r w:rsidR="7115FEE8" w:rsidRPr="00762946">
        <w:t xml:space="preserve"> feature engineering </w:t>
      </w:r>
      <w:r w:rsidR="23CB4872" w:rsidRPr="009C311A">
        <w:t>to encode</w:t>
      </w:r>
      <w:r w:rsidR="7115FEE8" w:rsidRPr="00762946">
        <w:t xml:space="preserve"> binary indicators, </w:t>
      </w:r>
      <w:r w:rsidR="23CB4872" w:rsidRPr="009C311A">
        <w:t>generate</w:t>
      </w:r>
      <w:r w:rsidR="7115FEE8" w:rsidRPr="00762946">
        <w:t xml:space="preserve"> occupation</w:t>
      </w:r>
      <w:r w:rsidR="23CB4872" w:rsidRPr="009C311A">
        <w:t xml:space="preserve"> dummies</w:t>
      </w:r>
      <w:r w:rsidR="7115FEE8" w:rsidRPr="00762946">
        <w:t xml:space="preserve">, and </w:t>
      </w:r>
      <w:r w:rsidR="23CB4872" w:rsidRPr="009C311A">
        <w:t>remove irrelevant columns.</w:t>
      </w:r>
      <w:r w:rsidR="00E77AF8">
        <w:t xml:space="preserve"> </w:t>
      </w:r>
      <w:r w:rsidR="00801F53">
        <w:t>Then</w:t>
      </w:r>
      <w:r w:rsidR="7115FEE8" w:rsidRPr="00762946">
        <w:t>, a pipeline applies these transformations</w:t>
      </w:r>
      <w:r w:rsidR="243F1A8D" w:rsidRPr="00762946">
        <w:t xml:space="preserve"> and scales numerical values</w:t>
      </w:r>
      <w:r w:rsidR="7115FEE8" w:rsidRPr="00762946">
        <w:t xml:space="preserve"> before fitting a multinomial logistic regression model, which leverages </w:t>
      </w:r>
      <w:r w:rsidR="7115FEE8" w:rsidRPr="00762946">
        <w:lastRenderedPageBreak/>
        <w:t xml:space="preserve">the </w:t>
      </w:r>
      <w:proofErr w:type="spellStart"/>
      <w:r w:rsidR="001B7D1D">
        <w:t>S</w:t>
      </w:r>
      <w:r w:rsidR="7115FEE8" w:rsidRPr="00762946">
        <w:t>oftmax</w:t>
      </w:r>
      <w:proofErr w:type="spellEnd"/>
      <w:r w:rsidR="7115FEE8" w:rsidRPr="00762946">
        <w:t xml:space="preserve"> function to handle multiple classes. A grid search systematically explores different hyperparameter values</w:t>
      </w:r>
      <w:r w:rsidR="09ECED87">
        <w:t xml:space="preserve"> </w:t>
      </w:r>
      <w:r w:rsidR="7115FEE8" w:rsidRPr="00762946">
        <w:t>such as regularization strength (C) and maximum iterations</w:t>
      </w:r>
      <w:r w:rsidR="086CC93F">
        <w:t xml:space="preserve"> </w:t>
      </w:r>
      <w:r w:rsidR="7115FEE8" w:rsidRPr="00762946">
        <w:t>to identify the best-performing model through cross-validation</w:t>
      </w:r>
      <w:r w:rsidR="26BF5A3D" w:rsidRPr="00762946">
        <w:t>.</w:t>
      </w:r>
      <w:r w:rsidR="500BD8CA" w:rsidRPr="00762946">
        <w:t xml:space="preserve"> </w:t>
      </w:r>
      <w:r w:rsidR="002C5748">
        <w:t xml:space="preserve">Finally, </w:t>
      </w:r>
      <w:r w:rsidR="00D26DF9">
        <w:t xml:space="preserve">a Logit regression was performed to </w:t>
      </w:r>
      <w:r w:rsidR="00460B8E" w:rsidRPr="00460B8E">
        <w:t xml:space="preserve">understand the linear impact of each feature through coefficients and p-values. However, </w:t>
      </w:r>
      <w:r w:rsidR="00746EEA">
        <w:t>Logistic Regression</w:t>
      </w:r>
      <w:r w:rsidR="00460B8E" w:rsidRPr="00460B8E">
        <w:t xml:space="preserve"> only captures linear relationships, </w:t>
      </w:r>
      <w:r w:rsidR="00746EEA">
        <w:t xml:space="preserve">hence, </w:t>
      </w:r>
      <w:r w:rsidR="00460B8E" w:rsidRPr="00460B8E">
        <w:t xml:space="preserve">some features like smoking and dizziness might not appear significant even though they could be valuable when </w:t>
      </w:r>
      <w:r w:rsidR="004D02E5" w:rsidRPr="00460B8E">
        <w:t>modelling</w:t>
      </w:r>
      <w:r w:rsidR="00460B8E" w:rsidRPr="00460B8E">
        <w:t xml:space="preserve"> </w:t>
      </w:r>
      <w:r w:rsidR="00746EEA">
        <w:t xml:space="preserve">more </w:t>
      </w:r>
      <w:r w:rsidR="00460B8E" w:rsidRPr="00460B8E">
        <w:t>complex</w:t>
      </w:r>
      <w:r w:rsidR="00367166">
        <w:t xml:space="preserve"> interactions</w:t>
      </w:r>
      <w:r w:rsidR="00460B8E" w:rsidRPr="00460B8E">
        <w:t xml:space="preserve">. Therefore, we include all features in the </w:t>
      </w:r>
      <w:r w:rsidR="00D26DF9">
        <w:t>following models</w:t>
      </w:r>
      <w:r w:rsidR="00460B8E" w:rsidRPr="00460B8E">
        <w:t>, which can capture these non-linear relationships and potentially improve overall performance.</w:t>
      </w:r>
    </w:p>
    <w:p w14:paraId="6746DB9C" w14:textId="3A131A71" w:rsidR="54576F1A" w:rsidRPr="00033D90" w:rsidRDefault="249F8EA0" w:rsidP="006C2446">
      <w:pPr>
        <w:pStyle w:val="Heading2"/>
      </w:pPr>
      <w:bookmarkStart w:id="4" w:name="_Toc193653646"/>
      <w:r>
        <w:t>3.</w:t>
      </w:r>
      <w:r w:rsidR="10E3A9E3">
        <w:t>2</w:t>
      </w:r>
      <w:r>
        <w:t xml:space="preserve"> </w:t>
      </w:r>
      <w:r w:rsidR="52A45AD0">
        <w:t>Random Fore</w:t>
      </w:r>
      <w:r w:rsidR="52A45AD0" w:rsidRPr="00033D90">
        <w:t>st</w:t>
      </w:r>
      <w:bookmarkEnd w:id="4"/>
    </w:p>
    <w:p w14:paraId="4EA581F2" w14:textId="75654AAD" w:rsidR="4907DB2C" w:rsidRDefault="00033D90" w:rsidP="006C2446">
      <w:r w:rsidRPr="00033D90">
        <w:t>Random forest excels in multiclass problems because it naturally captures complex non-linear interactions and aggregates predictions from multiple trees, thereby reducing variance and overfitting.</w:t>
      </w:r>
      <w:r>
        <w:t xml:space="preserve"> </w:t>
      </w:r>
      <w:r w:rsidR="4907DB2C" w:rsidRPr="00762946">
        <w:t>Similarly</w:t>
      </w:r>
      <w:r w:rsidR="00C50AD3">
        <w:t xml:space="preserve"> to the previous model</w:t>
      </w:r>
      <w:r w:rsidR="4907DB2C" w:rsidRPr="00762946">
        <w:t>,</w:t>
      </w:r>
      <w:r w:rsidR="7B9DBA47" w:rsidRPr="00762946">
        <w:t xml:space="preserve"> the process begins with feature engineering</w:t>
      </w:r>
      <w:r w:rsidR="5F2A8321" w:rsidRPr="00762946">
        <w:t xml:space="preserve">. </w:t>
      </w:r>
      <w:r w:rsidR="00986BCC">
        <w:t>As aforementioned, no</w:t>
      </w:r>
      <w:r w:rsidR="215947C1" w:rsidRPr="00762946">
        <w:t xml:space="preserve"> </w:t>
      </w:r>
      <w:r w:rsidR="00547DEE">
        <w:t xml:space="preserve">additional </w:t>
      </w:r>
      <w:r w:rsidR="215947C1" w:rsidRPr="00762946">
        <w:t>features were dropped</w:t>
      </w:r>
      <w:r w:rsidR="00983F30">
        <w:t xml:space="preserve"> compared to the </w:t>
      </w:r>
      <w:r w:rsidR="00367166">
        <w:t>L</w:t>
      </w:r>
      <w:r w:rsidR="00983F30">
        <w:t xml:space="preserve">ogistic </w:t>
      </w:r>
      <w:r w:rsidR="00367166">
        <w:t>R</w:t>
      </w:r>
      <w:r w:rsidR="00983F30">
        <w:t xml:space="preserve">egression. </w:t>
      </w:r>
      <w:r w:rsidR="61D3DC60" w:rsidRPr="00762946">
        <w:t>Moreover, t</w:t>
      </w:r>
      <w:r w:rsidR="7B9DBA47" w:rsidRPr="00762946">
        <w:t>o address class imbalance, SMOTE is applied, ensuring that minority classes receive adequate representation during training. Finally, a grid search tunes the Random Forest hyperparameters</w:t>
      </w:r>
      <w:r w:rsidR="2C2DB7C9">
        <w:t xml:space="preserve"> </w:t>
      </w:r>
      <w:r w:rsidR="7B9DBA47" w:rsidRPr="00762946">
        <w:t xml:space="preserve">such as the number of estimators, maximum depth, and </w:t>
      </w:r>
      <w:r w:rsidR="7B9DBA47" w:rsidRPr="005F466D">
        <w:t>minimum samples per split</w:t>
      </w:r>
      <w:r w:rsidR="03C4ACFE">
        <w:t xml:space="preserve"> </w:t>
      </w:r>
      <w:r w:rsidR="7B9DBA47" w:rsidRPr="005F466D">
        <w:t xml:space="preserve">to optimize </w:t>
      </w:r>
      <w:r w:rsidR="00367166">
        <w:t>weighted recall</w:t>
      </w:r>
      <w:r w:rsidR="7B9DBA47" w:rsidRPr="005F466D">
        <w:t xml:space="preserve">. </w:t>
      </w:r>
      <w:r w:rsidR="00597E39">
        <w:t>F</w:t>
      </w:r>
      <w:r w:rsidR="005F466D" w:rsidRPr="005F466D">
        <w:t>eature importance shows that Breathing Rate has the greatest influence on the model’s predictions, followed by Physical Activity, Sleep Hours, and Caffeine Intake</w:t>
      </w:r>
      <w:r w:rsidR="00A62D7F">
        <w:t xml:space="preserve">, indicating </w:t>
      </w:r>
      <w:r w:rsidR="005F466D" w:rsidRPr="005F466D">
        <w:t xml:space="preserve">that physiological and lifestyle factors play a </w:t>
      </w:r>
      <w:r w:rsidR="00A62D7F">
        <w:t>crucial</w:t>
      </w:r>
      <w:r w:rsidR="005F466D" w:rsidRPr="005F466D">
        <w:t xml:space="preserve"> role in determining </w:t>
      </w:r>
      <w:r w:rsidR="00A62D7F">
        <w:t>the attack</w:t>
      </w:r>
      <w:r w:rsidR="005F466D" w:rsidRPr="005F466D">
        <w:t xml:space="preserve"> severity. Occupation-related features appear less </w:t>
      </w:r>
      <w:r w:rsidR="005F466D" w:rsidRPr="005F466D">
        <w:t>influential</w:t>
      </w:r>
      <w:r w:rsidR="000832F9" w:rsidRPr="005F466D">
        <w:t>;</w:t>
      </w:r>
      <w:r w:rsidR="005F466D" w:rsidRPr="005F466D">
        <w:t xml:space="preserve"> </w:t>
      </w:r>
      <w:r w:rsidR="00A62D7F">
        <w:t>hence,</w:t>
      </w:r>
      <w:r w:rsidR="005F466D" w:rsidRPr="005F466D">
        <w:t xml:space="preserve"> the model finds them less predictive</w:t>
      </w:r>
      <w:r w:rsidR="005F466D">
        <w:t>.</w:t>
      </w:r>
    </w:p>
    <w:p w14:paraId="046B2850" w14:textId="2D670342" w:rsidR="54576F1A" w:rsidRDefault="6DB5408B" w:rsidP="006C2446">
      <w:pPr>
        <w:pStyle w:val="Heading2"/>
      </w:pPr>
      <w:bookmarkStart w:id="5" w:name="_Toc193653647"/>
      <w:r w:rsidRPr="122B3317">
        <w:t>3.</w:t>
      </w:r>
      <w:r w:rsidR="49EBD4BC" w:rsidRPr="122B3317">
        <w:t>3</w:t>
      </w:r>
      <w:r w:rsidRPr="122B3317">
        <w:t xml:space="preserve"> </w:t>
      </w:r>
      <w:proofErr w:type="spellStart"/>
      <w:r w:rsidR="01CF2D38" w:rsidRPr="122B3317">
        <w:t>XGBoost</w:t>
      </w:r>
      <w:bookmarkEnd w:id="5"/>
      <w:proofErr w:type="spellEnd"/>
      <w:r w:rsidR="01CF2D38" w:rsidRPr="122B3317">
        <w:t xml:space="preserve"> </w:t>
      </w:r>
    </w:p>
    <w:p w14:paraId="39C345EA" w14:textId="0809F1D8" w:rsidR="009601F2" w:rsidRPr="00094881" w:rsidRDefault="009601F2" w:rsidP="006C2446">
      <w:r w:rsidRPr="009601F2">
        <w:t xml:space="preserve">The model training process begins with fitting an initial </w:t>
      </w:r>
      <w:proofErr w:type="spellStart"/>
      <w:r w:rsidRPr="009601F2">
        <w:t>XGBoost</w:t>
      </w:r>
      <w:proofErr w:type="spellEnd"/>
      <w:r w:rsidRPr="009601F2">
        <w:t xml:space="preserve"> classifier, using multi-class log loss as the evaluation metric. </w:t>
      </w:r>
      <w:proofErr w:type="spellStart"/>
      <w:r w:rsidRPr="009601F2">
        <w:t>XGBoost</w:t>
      </w:r>
      <w:proofErr w:type="spellEnd"/>
      <w:r w:rsidRPr="009601F2">
        <w:t xml:space="preserve"> was chosen for its high performance with structured data, ability to handle imbalanced classes, and built-in feature selection. Its gradient boosting framework makes it particularly effective for capturing complex relationships in healthcare data while maintaining computational efficiency.</w:t>
      </w:r>
      <w:r w:rsidR="00BD4E71">
        <w:t xml:space="preserve"> </w:t>
      </w:r>
      <w:r w:rsidRPr="009601F2">
        <w:t xml:space="preserve">Feature importance is then analyzed, and low-importance features are removed based on a predefined threshold </w:t>
      </w:r>
      <w:r w:rsidR="00216326">
        <w:t xml:space="preserve">of </w:t>
      </w:r>
      <w:r w:rsidRPr="009601F2">
        <w:t>0.03</w:t>
      </w:r>
      <w:r w:rsidR="00216326">
        <w:t xml:space="preserve"> </w:t>
      </w:r>
      <w:r w:rsidRPr="009601F2">
        <w:t>to improve model interpretability and efficiency.</w:t>
      </w:r>
      <w:r w:rsidR="00BD4E71">
        <w:t xml:space="preserve"> </w:t>
      </w:r>
      <w:r w:rsidR="00F80142" w:rsidRPr="006C2446">
        <w:t>Additionally</w:t>
      </w:r>
      <w:r w:rsidRPr="009601F2">
        <w:t xml:space="preserve">, grid search with cross-validation is performed to optimize hyperparameters, testing multiple combinations of tree depth, learning rate, and sampling strategies. </w:t>
      </w:r>
      <w:r w:rsidR="00F80142">
        <w:t>Finally, the model’s f</w:t>
      </w:r>
      <w:r w:rsidR="007C2523">
        <w:t xml:space="preserve">eature importance </w:t>
      </w:r>
      <w:r w:rsidR="00F80142">
        <w:t xml:space="preserve">shows that sleep </w:t>
      </w:r>
      <w:r w:rsidR="00F80142" w:rsidRPr="00F80142">
        <w:t>hours, physical activity, and caffeine intake strongly predict anxiety severity, highlighting the importance of behavioural and lifestyle factors compared to immediate physiological indicators like breathing rate and sweating.</w:t>
      </w:r>
      <w:r w:rsidR="00094881">
        <w:t xml:space="preserve"> </w:t>
      </w:r>
    </w:p>
    <w:p w14:paraId="59A2336E" w14:textId="77777777" w:rsidR="006C2446" w:rsidRDefault="006C2446">
      <w:pPr>
        <w:spacing w:after="160" w:line="279" w:lineRule="auto"/>
        <w:ind w:firstLine="0"/>
        <w:jc w:val="left"/>
        <w:rPr>
          <w:i/>
          <w:iCs/>
        </w:rPr>
      </w:pPr>
      <w:r>
        <w:br w:type="page"/>
      </w:r>
    </w:p>
    <w:p w14:paraId="2EA3ACD9" w14:textId="6C010CA7" w:rsidR="54576F1A" w:rsidRDefault="1B104D5B" w:rsidP="00502F46">
      <w:pPr>
        <w:pStyle w:val="Heading1"/>
      </w:pPr>
      <w:bookmarkStart w:id="6" w:name="_Toc193653648"/>
      <w:r>
        <w:lastRenderedPageBreak/>
        <w:t xml:space="preserve">Models </w:t>
      </w:r>
      <w:r w:rsidR="62359DAE">
        <w:t>Evaluation</w:t>
      </w:r>
      <w:bookmarkEnd w:id="6"/>
    </w:p>
    <w:p w14:paraId="1116990A" w14:textId="20F6983D" w:rsidR="1DD09EE1" w:rsidRDefault="1DD09EE1" w:rsidP="006C2446">
      <w:r>
        <w:t xml:space="preserve">Table </w:t>
      </w:r>
      <w:r w:rsidR="00900011">
        <w:t>2</w:t>
      </w:r>
      <w:r>
        <w:t xml:space="preserve"> – Models Performance Comparison</w:t>
      </w:r>
    </w:p>
    <w:tbl>
      <w:tblPr>
        <w:tblStyle w:val="TableGrid"/>
        <w:tblW w:w="0" w:type="auto"/>
        <w:tblInd w:w="-108" w:type="dxa"/>
        <w:tblBorders>
          <w:top w:val="single" w:sz="6" w:space="0" w:color="000000" w:themeColor="text1"/>
          <w:left w:val="none" w:sz="6" w:space="0" w:color="000000" w:themeColor="text1"/>
          <w:bottom w:val="none" w:sz="6" w:space="0" w:color="000000" w:themeColor="text1"/>
          <w:right w:val="none" w:sz="6" w:space="0" w:color="000000" w:themeColor="text1"/>
          <w:insideH w:val="none" w:sz="6" w:space="0" w:color="000000" w:themeColor="text1"/>
          <w:insideV w:val="none" w:sz="6" w:space="0" w:color="000000" w:themeColor="text1"/>
        </w:tblBorders>
        <w:tblLayout w:type="fixed"/>
        <w:tblLook w:val="06A0" w:firstRow="1" w:lastRow="0" w:firstColumn="1" w:lastColumn="0" w:noHBand="1" w:noVBand="1"/>
      </w:tblPr>
      <w:tblGrid>
        <w:gridCol w:w="1425"/>
        <w:gridCol w:w="855"/>
        <w:gridCol w:w="780"/>
        <w:gridCol w:w="874"/>
        <w:gridCol w:w="870"/>
        <w:gridCol w:w="855"/>
        <w:gridCol w:w="890"/>
        <w:gridCol w:w="840"/>
        <w:gridCol w:w="810"/>
        <w:gridCol w:w="816"/>
      </w:tblGrid>
      <w:tr w:rsidR="00A24858" w14:paraId="2892E47C" w14:textId="77777777" w:rsidTr="325BAA03">
        <w:trPr>
          <w:trHeight w:val="300"/>
        </w:trPr>
        <w:tc>
          <w:tcPr>
            <w:tcW w:w="1425" w:type="dxa"/>
            <w:tcBorders>
              <w:top w:val="single" w:sz="12" w:space="0" w:color="000000" w:themeColor="text1"/>
              <w:left w:val="none" w:sz="6" w:space="0" w:color="000000" w:themeColor="text1"/>
              <w:bottom w:val="none" w:sz="6" w:space="0" w:color="000000" w:themeColor="text1"/>
              <w:right w:val="none" w:sz="6" w:space="0" w:color="000000" w:themeColor="text1"/>
            </w:tcBorders>
          </w:tcPr>
          <w:p w14:paraId="10A37D86" w14:textId="14E96C54" w:rsidR="00762946" w:rsidRDefault="00762946" w:rsidP="006C2446">
            <w:pPr>
              <w:pStyle w:val="NoSpacing"/>
            </w:pPr>
          </w:p>
        </w:tc>
        <w:tc>
          <w:tcPr>
            <w:tcW w:w="2509" w:type="dxa"/>
            <w:gridSpan w:val="3"/>
            <w:tcBorders>
              <w:top w:val="single" w:sz="12" w:space="0" w:color="000000" w:themeColor="text1"/>
              <w:left w:val="none" w:sz="6" w:space="0" w:color="000000" w:themeColor="text1"/>
              <w:bottom w:val="single" w:sz="6" w:space="0" w:color="000000" w:themeColor="text1"/>
              <w:right w:val="none" w:sz="6" w:space="0" w:color="000000" w:themeColor="text1"/>
            </w:tcBorders>
          </w:tcPr>
          <w:p w14:paraId="11A51D0B" w14:textId="23015C59" w:rsidR="1B4F693F" w:rsidRDefault="1B4F693F" w:rsidP="006C2446">
            <w:pPr>
              <w:pStyle w:val="NoSpacing"/>
            </w:pPr>
            <w:r>
              <w:t>Logistic Regression</w:t>
            </w:r>
          </w:p>
        </w:tc>
        <w:tc>
          <w:tcPr>
            <w:tcW w:w="2615" w:type="dxa"/>
            <w:gridSpan w:val="3"/>
            <w:tcBorders>
              <w:top w:val="single" w:sz="12" w:space="0" w:color="000000" w:themeColor="text1"/>
              <w:left w:val="none" w:sz="6" w:space="0" w:color="000000" w:themeColor="text1"/>
              <w:bottom w:val="single" w:sz="6" w:space="0" w:color="000000" w:themeColor="text1"/>
              <w:right w:val="none" w:sz="6" w:space="0" w:color="000000" w:themeColor="text1"/>
            </w:tcBorders>
          </w:tcPr>
          <w:p w14:paraId="5EABC3D5" w14:textId="5F5201F2" w:rsidR="1B4F693F" w:rsidRDefault="00F5638B" w:rsidP="006C2446">
            <w:pPr>
              <w:pStyle w:val="NoSpacing"/>
            </w:pPr>
            <w:r>
              <w:t>R</w:t>
            </w:r>
            <w:r w:rsidR="1B4F693F">
              <w:t>andom Forest</w:t>
            </w:r>
          </w:p>
        </w:tc>
        <w:tc>
          <w:tcPr>
            <w:tcW w:w="2466" w:type="dxa"/>
            <w:gridSpan w:val="3"/>
            <w:tcBorders>
              <w:top w:val="single" w:sz="12" w:space="0" w:color="000000" w:themeColor="text1"/>
              <w:left w:val="none" w:sz="6" w:space="0" w:color="000000" w:themeColor="text1"/>
              <w:bottom w:val="single" w:sz="6" w:space="0" w:color="000000" w:themeColor="text1"/>
              <w:right w:val="none" w:sz="6" w:space="0" w:color="000000" w:themeColor="text1"/>
            </w:tcBorders>
          </w:tcPr>
          <w:p w14:paraId="079744E4" w14:textId="4A4EFF85" w:rsidR="4F49C968" w:rsidRDefault="4F49C968" w:rsidP="006C2446">
            <w:pPr>
              <w:pStyle w:val="NoSpacing"/>
            </w:pPr>
            <w:proofErr w:type="spellStart"/>
            <w:r>
              <w:t>XGBoost</w:t>
            </w:r>
            <w:proofErr w:type="spellEnd"/>
          </w:p>
        </w:tc>
      </w:tr>
      <w:tr w:rsidR="00A24858" w14:paraId="6F62F825" w14:textId="77777777" w:rsidTr="008C6620">
        <w:trPr>
          <w:trHeight w:val="300"/>
        </w:trPr>
        <w:tc>
          <w:tcPr>
            <w:tcW w:w="1425" w:type="dxa"/>
            <w:tcBorders>
              <w:top w:val="none" w:sz="6" w:space="0" w:color="000000" w:themeColor="text1"/>
              <w:right w:val="none" w:sz="6" w:space="0" w:color="000000" w:themeColor="text1"/>
            </w:tcBorders>
          </w:tcPr>
          <w:p w14:paraId="6ACF3825" w14:textId="673773C5" w:rsidR="00762946" w:rsidRDefault="00762946" w:rsidP="006C2446">
            <w:pPr>
              <w:pStyle w:val="NoSpacing"/>
            </w:pPr>
          </w:p>
        </w:tc>
        <w:tc>
          <w:tcPr>
            <w:tcW w:w="855" w:type="dxa"/>
            <w:tcBorders>
              <w:top w:val="single" w:sz="6" w:space="0" w:color="000000" w:themeColor="text1"/>
              <w:left w:val="none" w:sz="6" w:space="0" w:color="000000" w:themeColor="text1"/>
              <w:bottom w:val="single" w:sz="6" w:space="0" w:color="000000" w:themeColor="text1"/>
              <w:right w:val="none" w:sz="6" w:space="0" w:color="000000" w:themeColor="text1"/>
            </w:tcBorders>
          </w:tcPr>
          <w:p w14:paraId="71B1F1B6" w14:textId="7F8F082E" w:rsidR="32B4A792" w:rsidRDefault="0003298A" w:rsidP="006C2446">
            <w:pPr>
              <w:pStyle w:val="NoSpacing"/>
            </w:pPr>
            <w:r>
              <w:t>L</w:t>
            </w:r>
          </w:p>
        </w:tc>
        <w:tc>
          <w:tcPr>
            <w:tcW w:w="780" w:type="dxa"/>
            <w:tcBorders>
              <w:top w:val="single" w:sz="6" w:space="0" w:color="000000" w:themeColor="text1"/>
              <w:left w:val="none" w:sz="6" w:space="0" w:color="000000" w:themeColor="text1"/>
              <w:bottom w:val="single" w:sz="6" w:space="0" w:color="000000" w:themeColor="text1"/>
              <w:right w:val="none" w:sz="6" w:space="0" w:color="000000" w:themeColor="text1"/>
            </w:tcBorders>
          </w:tcPr>
          <w:p w14:paraId="35DB85FD" w14:textId="1C9C8896" w:rsidR="32B4A792" w:rsidRDefault="0003298A" w:rsidP="006C2446">
            <w:pPr>
              <w:pStyle w:val="NoSpacing"/>
            </w:pPr>
            <w:r>
              <w:t>M</w:t>
            </w:r>
          </w:p>
        </w:tc>
        <w:tc>
          <w:tcPr>
            <w:tcW w:w="874" w:type="dxa"/>
            <w:tcBorders>
              <w:top w:val="single" w:sz="6" w:space="0" w:color="000000" w:themeColor="text1"/>
              <w:left w:val="none" w:sz="6" w:space="0" w:color="000000" w:themeColor="text1"/>
              <w:bottom w:val="single" w:sz="6" w:space="0" w:color="000000" w:themeColor="text1"/>
              <w:right w:val="none" w:sz="6" w:space="0" w:color="000000" w:themeColor="text1"/>
            </w:tcBorders>
          </w:tcPr>
          <w:p w14:paraId="29DBAD7B" w14:textId="30E1A6A7" w:rsidR="32B4A792" w:rsidRDefault="0003298A" w:rsidP="006C2446">
            <w:pPr>
              <w:pStyle w:val="NoSpacing"/>
            </w:pPr>
            <w:r>
              <w:t>H</w:t>
            </w:r>
          </w:p>
        </w:tc>
        <w:tc>
          <w:tcPr>
            <w:tcW w:w="870" w:type="dxa"/>
            <w:tcBorders>
              <w:top w:val="single" w:sz="6" w:space="0" w:color="000000" w:themeColor="text1"/>
              <w:left w:val="none" w:sz="6" w:space="0" w:color="000000" w:themeColor="text1"/>
              <w:bottom w:val="single" w:sz="6" w:space="0" w:color="000000" w:themeColor="text1"/>
              <w:right w:val="none" w:sz="6" w:space="0" w:color="000000" w:themeColor="text1"/>
            </w:tcBorders>
          </w:tcPr>
          <w:p w14:paraId="19215D88" w14:textId="1FAC849A" w:rsidR="32B4A792" w:rsidRDefault="0003298A" w:rsidP="006C2446">
            <w:pPr>
              <w:pStyle w:val="NoSpacing"/>
            </w:pPr>
            <w:r>
              <w:t>L</w:t>
            </w:r>
          </w:p>
        </w:tc>
        <w:tc>
          <w:tcPr>
            <w:tcW w:w="855" w:type="dxa"/>
            <w:tcBorders>
              <w:top w:val="single" w:sz="6" w:space="0" w:color="000000" w:themeColor="text1"/>
              <w:left w:val="none" w:sz="6" w:space="0" w:color="000000" w:themeColor="text1"/>
              <w:bottom w:val="single" w:sz="6" w:space="0" w:color="000000" w:themeColor="text1"/>
              <w:right w:val="none" w:sz="6" w:space="0" w:color="000000" w:themeColor="text1"/>
            </w:tcBorders>
          </w:tcPr>
          <w:p w14:paraId="0629221F" w14:textId="025C6412" w:rsidR="32B4A792" w:rsidRDefault="0003298A" w:rsidP="006C2446">
            <w:pPr>
              <w:pStyle w:val="NoSpacing"/>
            </w:pPr>
            <w:r>
              <w:t>M</w:t>
            </w:r>
          </w:p>
        </w:tc>
        <w:tc>
          <w:tcPr>
            <w:tcW w:w="890" w:type="dxa"/>
            <w:tcBorders>
              <w:top w:val="single" w:sz="6" w:space="0" w:color="000000" w:themeColor="text1"/>
              <w:left w:val="none" w:sz="6" w:space="0" w:color="000000" w:themeColor="text1"/>
              <w:bottom w:val="single" w:sz="6" w:space="0" w:color="000000" w:themeColor="text1"/>
              <w:right w:val="none" w:sz="6" w:space="0" w:color="000000" w:themeColor="text1"/>
            </w:tcBorders>
          </w:tcPr>
          <w:p w14:paraId="4179DAD2" w14:textId="598F0C85" w:rsidR="32B4A792" w:rsidRDefault="0003298A" w:rsidP="006C2446">
            <w:pPr>
              <w:pStyle w:val="NoSpacing"/>
            </w:pPr>
            <w:r>
              <w:t>H</w:t>
            </w:r>
          </w:p>
        </w:tc>
        <w:tc>
          <w:tcPr>
            <w:tcW w:w="840" w:type="dxa"/>
            <w:tcBorders>
              <w:top w:val="single" w:sz="6" w:space="0" w:color="000000" w:themeColor="text1"/>
              <w:left w:val="none" w:sz="6" w:space="0" w:color="000000" w:themeColor="text1"/>
              <w:bottom w:val="single" w:sz="6" w:space="0" w:color="000000" w:themeColor="text1"/>
              <w:right w:val="none" w:sz="6" w:space="0" w:color="000000" w:themeColor="text1"/>
            </w:tcBorders>
          </w:tcPr>
          <w:p w14:paraId="356B6F80" w14:textId="5D93C16B" w:rsidR="32B4A792" w:rsidRDefault="747AA1FE" w:rsidP="006C2446">
            <w:pPr>
              <w:pStyle w:val="NoSpacing"/>
            </w:pPr>
            <w:r>
              <w:t>L</w:t>
            </w:r>
          </w:p>
        </w:tc>
        <w:tc>
          <w:tcPr>
            <w:tcW w:w="810" w:type="dxa"/>
            <w:tcBorders>
              <w:top w:val="single" w:sz="6" w:space="0" w:color="000000" w:themeColor="text1"/>
              <w:left w:val="none" w:sz="6" w:space="0" w:color="000000" w:themeColor="text1"/>
              <w:bottom w:val="single" w:sz="6" w:space="0" w:color="000000" w:themeColor="text1"/>
              <w:right w:val="none" w:sz="6" w:space="0" w:color="000000" w:themeColor="text1"/>
            </w:tcBorders>
          </w:tcPr>
          <w:p w14:paraId="792CB7A0" w14:textId="6A89A920" w:rsidR="32B4A792" w:rsidRDefault="747AA1FE" w:rsidP="006C2446">
            <w:pPr>
              <w:pStyle w:val="NoSpacing"/>
            </w:pPr>
            <w:r>
              <w:t>M</w:t>
            </w:r>
          </w:p>
        </w:tc>
        <w:tc>
          <w:tcPr>
            <w:tcW w:w="816" w:type="dxa"/>
            <w:tcBorders>
              <w:top w:val="single" w:sz="6" w:space="0" w:color="000000" w:themeColor="text1"/>
              <w:left w:val="none" w:sz="6" w:space="0" w:color="000000" w:themeColor="text1"/>
              <w:bottom w:val="single" w:sz="6" w:space="0" w:color="000000" w:themeColor="text1"/>
              <w:right w:val="none" w:sz="6" w:space="0" w:color="000000" w:themeColor="text1"/>
            </w:tcBorders>
          </w:tcPr>
          <w:p w14:paraId="43CF7D47" w14:textId="76A11D1C" w:rsidR="32B4A792" w:rsidRDefault="747AA1FE" w:rsidP="006C2446">
            <w:pPr>
              <w:pStyle w:val="NoSpacing"/>
            </w:pPr>
            <w:r>
              <w:t>H</w:t>
            </w:r>
          </w:p>
        </w:tc>
      </w:tr>
      <w:tr w:rsidR="00A24858" w14:paraId="29EFC0E5" w14:textId="77777777" w:rsidTr="325BAA03">
        <w:trPr>
          <w:trHeight w:val="300"/>
        </w:trPr>
        <w:tc>
          <w:tcPr>
            <w:tcW w:w="1425" w:type="dxa"/>
            <w:tcBorders>
              <w:bottom w:val="none" w:sz="6" w:space="0" w:color="000000" w:themeColor="text1"/>
              <w:right w:val="none" w:sz="6" w:space="0" w:color="000000" w:themeColor="text1"/>
            </w:tcBorders>
          </w:tcPr>
          <w:p w14:paraId="420F8E50" w14:textId="521B2132" w:rsidR="4F49C968" w:rsidRDefault="4F49C968" w:rsidP="00BF6355">
            <w:pPr>
              <w:pStyle w:val="NoSpacing"/>
              <w:jc w:val="left"/>
            </w:pPr>
            <w:r>
              <w:t>Accuracy</w:t>
            </w:r>
          </w:p>
        </w:tc>
        <w:tc>
          <w:tcPr>
            <w:tcW w:w="2509" w:type="dxa"/>
            <w:gridSpan w:val="3"/>
            <w:tcBorders>
              <w:top w:val="single" w:sz="6" w:space="0" w:color="000000" w:themeColor="text1"/>
              <w:left w:val="none" w:sz="6" w:space="0" w:color="000000" w:themeColor="text1"/>
              <w:bottom w:val="none" w:sz="6" w:space="0" w:color="000000" w:themeColor="text1"/>
              <w:right w:val="none" w:sz="6" w:space="0" w:color="000000" w:themeColor="text1"/>
            </w:tcBorders>
          </w:tcPr>
          <w:p w14:paraId="71B25597" w14:textId="754B1B85" w:rsidR="6A8DA330" w:rsidRDefault="000844E5" w:rsidP="006C2446">
            <w:pPr>
              <w:pStyle w:val="NoSpacing"/>
            </w:pPr>
            <w:r>
              <w:t>69</w:t>
            </w:r>
            <w:r w:rsidR="6A8DA330">
              <w:t>%</w:t>
            </w:r>
          </w:p>
        </w:tc>
        <w:tc>
          <w:tcPr>
            <w:tcW w:w="2615" w:type="dxa"/>
            <w:gridSpan w:val="3"/>
            <w:tcBorders>
              <w:top w:val="single" w:sz="6" w:space="0" w:color="000000" w:themeColor="text1"/>
              <w:left w:val="none" w:sz="6" w:space="0" w:color="000000" w:themeColor="text1"/>
              <w:bottom w:val="none" w:sz="6" w:space="0" w:color="000000" w:themeColor="text1"/>
              <w:right w:val="none" w:sz="6" w:space="0" w:color="000000" w:themeColor="text1"/>
            </w:tcBorders>
          </w:tcPr>
          <w:p w14:paraId="22FD9373" w14:textId="3CC209BB" w:rsidR="46449148" w:rsidRDefault="00C5277B" w:rsidP="006C2446">
            <w:pPr>
              <w:pStyle w:val="NoSpacing"/>
            </w:pPr>
            <w:r>
              <w:t>6</w:t>
            </w:r>
            <w:r w:rsidR="00321BA8">
              <w:t>7</w:t>
            </w:r>
            <w:r w:rsidR="46449148">
              <w:t>%</w:t>
            </w:r>
          </w:p>
        </w:tc>
        <w:tc>
          <w:tcPr>
            <w:tcW w:w="2466" w:type="dxa"/>
            <w:gridSpan w:val="3"/>
            <w:tcBorders>
              <w:top w:val="single" w:sz="6" w:space="0" w:color="000000" w:themeColor="text1"/>
              <w:left w:val="none" w:sz="6" w:space="0" w:color="000000" w:themeColor="text1"/>
              <w:bottom w:val="none" w:sz="6" w:space="0" w:color="000000" w:themeColor="text1"/>
              <w:right w:val="none" w:sz="6" w:space="0" w:color="000000" w:themeColor="text1"/>
            </w:tcBorders>
          </w:tcPr>
          <w:p w14:paraId="7D7B5971" w14:textId="252EF606" w:rsidR="00762946" w:rsidRDefault="7CFD69AA" w:rsidP="006C2446">
            <w:pPr>
              <w:pStyle w:val="NoSpacing"/>
            </w:pPr>
            <w:r>
              <w:t>70%</w:t>
            </w:r>
          </w:p>
        </w:tc>
      </w:tr>
      <w:tr w:rsidR="00823454" w14:paraId="6A9450D7" w14:textId="77777777" w:rsidTr="325BAA03">
        <w:trPr>
          <w:trHeight w:val="300"/>
        </w:trPr>
        <w:tc>
          <w:tcPr>
            <w:tcW w:w="1425" w:type="dxa"/>
            <w:tcBorders>
              <w:top w:val="none" w:sz="6" w:space="0" w:color="000000" w:themeColor="text1"/>
              <w:right w:val="none" w:sz="6" w:space="0" w:color="000000" w:themeColor="text1"/>
            </w:tcBorders>
          </w:tcPr>
          <w:p w14:paraId="1388F75C" w14:textId="6DAACFAF" w:rsidR="4F49C968" w:rsidRDefault="4F49C968" w:rsidP="00BF6355">
            <w:pPr>
              <w:pStyle w:val="NoSpacing"/>
              <w:jc w:val="left"/>
            </w:pPr>
            <w:r>
              <w:t>Precision</w:t>
            </w:r>
          </w:p>
        </w:tc>
        <w:tc>
          <w:tcPr>
            <w:tcW w:w="855" w:type="dxa"/>
            <w:tcBorders>
              <w:top w:val="single" w:sz="6" w:space="0" w:color="000000" w:themeColor="text1"/>
              <w:left w:val="none" w:sz="6" w:space="0" w:color="000000" w:themeColor="text1"/>
            </w:tcBorders>
          </w:tcPr>
          <w:p w14:paraId="6A0DED5F" w14:textId="3345E1CD" w:rsidR="59C5C29A" w:rsidRPr="006C2446" w:rsidRDefault="59C5C29A" w:rsidP="006C2446">
            <w:pPr>
              <w:pStyle w:val="NoSpacing"/>
            </w:pPr>
            <w:r w:rsidRPr="006C2446">
              <w:t>0.7</w:t>
            </w:r>
            <w:r w:rsidR="00990C89" w:rsidRPr="006C2446">
              <w:t>3</w:t>
            </w:r>
          </w:p>
        </w:tc>
        <w:tc>
          <w:tcPr>
            <w:tcW w:w="780" w:type="dxa"/>
            <w:tcBorders>
              <w:top w:val="single" w:sz="6" w:space="0" w:color="000000" w:themeColor="text1"/>
            </w:tcBorders>
          </w:tcPr>
          <w:p w14:paraId="53E2FC7B" w14:textId="2A638D00" w:rsidR="3D07C926" w:rsidRPr="006C2446" w:rsidRDefault="3D07C926" w:rsidP="006C2446">
            <w:pPr>
              <w:pStyle w:val="NoSpacing"/>
            </w:pPr>
            <w:r w:rsidRPr="006C2446">
              <w:t>0.</w:t>
            </w:r>
            <w:r w:rsidR="00D2584C" w:rsidRPr="006C2446">
              <w:t>56</w:t>
            </w:r>
          </w:p>
        </w:tc>
        <w:tc>
          <w:tcPr>
            <w:tcW w:w="874" w:type="dxa"/>
            <w:tcBorders>
              <w:top w:val="single" w:sz="6" w:space="0" w:color="000000" w:themeColor="text1"/>
              <w:right w:val="none" w:sz="6" w:space="0" w:color="000000" w:themeColor="text1"/>
            </w:tcBorders>
          </w:tcPr>
          <w:p w14:paraId="1D766B52" w14:textId="24483C17" w:rsidR="7DC9B915" w:rsidRPr="006C2446" w:rsidRDefault="7DC9B915" w:rsidP="006C2446">
            <w:pPr>
              <w:pStyle w:val="NoSpacing"/>
            </w:pPr>
            <w:r w:rsidRPr="006C2446">
              <w:t>0.</w:t>
            </w:r>
            <w:r w:rsidR="00D2584C" w:rsidRPr="006C2446">
              <w:t>45</w:t>
            </w:r>
          </w:p>
        </w:tc>
        <w:tc>
          <w:tcPr>
            <w:tcW w:w="870" w:type="dxa"/>
            <w:tcBorders>
              <w:top w:val="single" w:sz="6" w:space="0" w:color="000000" w:themeColor="text1"/>
              <w:left w:val="none" w:sz="6" w:space="0" w:color="000000" w:themeColor="text1"/>
            </w:tcBorders>
          </w:tcPr>
          <w:p w14:paraId="029C8D75" w14:textId="1AE3A5DE" w:rsidR="78A13724" w:rsidRPr="006C2446" w:rsidRDefault="78A13724" w:rsidP="006C2446">
            <w:pPr>
              <w:pStyle w:val="NoSpacing"/>
            </w:pPr>
            <w:r w:rsidRPr="006C2446">
              <w:t>0.</w:t>
            </w:r>
            <w:r w:rsidR="00B71C0B" w:rsidRPr="006C2446">
              <w:t>82</w:t>
            </w:r>
          </w:p>
        </w:tc>
        <w:tc>
          <w:tcPr>
            <w:tcW w:w="855" w:type="dxa"/>
            <w:tcBorders>
              <w:top w:val="single" w:sz="6" w:space="0" w:color="000000" w:themeColor="text1"/>
            </w:tcBorders>
          </w:tcPr>
          <w:p w14:paraId="35D595EE" w14:textId="041F0930" w:rsidR="3813B471" w:rsidRPr="006C2446" w:rsidRDefault="3813B471" w:rsidP="006C2446">
            <w:pPr>
              <w:pStyle w:val="NoSpacing"/>
            </w:pPr>
            <w:r w:rsidRPr="006C2446">
              <w:t>0.</w:t>
            </w:r>
            <w:r w:rsidR="00DA1E56" w:rsidRPr="006C2446">
              <w:t>52</w:t>
            </w:r>
          </w:p>
        </w:tc>
        <w:tc>
          <w:tcPr>
            <w:tcW w:w="890" w:type="dxa"/>
            <w:tcBorders>
              <w:top w:val="single" w:sz="6" w:space="0" w:color="000000" w:themeColor="text1"/>
              <w:right w:val="none" w:sz="6" w:space="0" w:color="000000" w:themeColor="text1"/>
            </w:tcBorders>
          </w:tcPr>
          <w:p w14:paraId="44459AD0" w14:textId="630D4E30" w:rsidR="1F200300" w:rsidRPr="006C2446" w:rsidRDefault="1F200300" w:rsidP="006C2446">
            <w:pPr>
              <w:pStyle w:val="NoSpacing"/>
            </w:pPr>
            <w:r w:rsidRPr="006C2446">
              <w:t>0.</w:t>
            </w:r>
            <w:r w:rsidR="00BC277C" w:rsidRPr="006C2446">
              <w:t>3</w:t>
            </w:r>
            <w:r w:rsidR="00D95337" w:rsidRPr="006C2446">
              <w:t>7</w:t>
            </w:r>
          </w:p>
        </w:tc>
        <w:tc>
          <w:tcPr>
            <w:tcW w:w="840" w:type="dxa"/>
            <w:tcBorders>
              <w:top w:val="single" w:sz="6" w:space="0" w:color="000000" w:themeColor="text1"/>
              <w:left w:val="none" w:sz="6" w:space="0" w:color="000000" w:themeColor="text1"/>
            </w:tcBorders>
          </w:tcPr>
          <w:p w14:paraId="110999E9" w14:textId="034E84BC" w:rsidR="00762946" w:rsidRPr="006C2446" w:rsidRDefault="49815719" w:rsidP="006C2446">
            <w:pPr>
              <w:pStyle w:val="NoSpacing"/>
            </w:pPr>
            <w:r w:rsidRPr="006C2446">
              <w:t>0.7</w:t>
            </w:r>
            <w:r w:rsidR="00A46B3B" w:rsidRPr="006C2446">
              <w:t>8</w:t>
            </w:r>
          </w:p>
        </w:tc>
        <w:tc>
          <w:tcPr>
            <w:tcW w:w="810" w:type="dxa"/>
            <w:tcBorders>
              <w:top w:val="single" w:sz="6" w:space="0" w:color="000000" w:themeColor="text1"/>
            </w:tcBorders>
          </w:tcPr>
          <w:p w14:paraId="56505DA9" w14:textId="7E57E050" w:rsidR="00762946" w:rsidRPr="006C2446" w:rsidRDefault="49815719" w:rsidP="006C2446">
            <w:pPr>
              <w:pStyle w:val="NoSpacing"/>
            </w:pPr>
            <w:r w:rsidRPr="006C2446">
              <w:t>0.5</w:t>
            </w:r>
            <w:r w:rsidR="001C76CE" w:rsidRPr="006C2446">
              <w:t>8</w:t>
            </w:r>
          </w:p>
        </w:tc>
        <w:tc>
          <w:tcPr>
            <w:tcW w:w="816" w:type="dxa"/>
            <w:tcBorders>
              <w:top w:val="single" w:sz="6" w:space="0" w:color="000000" w:themeColor="text1"/>
              <w:right w:val="none" w:sz="6" w:space="0" w:color="000000" w:themeColor="text1"/>
            </w:tcBorders>
          </w:tcPr>
          <w:p w14:paraId="0C81E198" w14:textId="12645193" w:rsidR="00762946" w:rsidRPr="006C2446" w:rsidRDefault="17633272" w:rsidP="006C2446">
            <w:pPr>
              <w:pStyle w:val="NoSpacing"/>
            </w:pPr>
            <w:r w:rsidRPr="006C2446">
              <w:t>0.4</w:t>
            </w:r>
            <w:r w:rsidR="00C74C51" w:rsidRPr="006C2446">
              <w:t>2</w:t>
            </w:r>
          </w:p>
        </w:tc>
      </w:tr>
      <w:tr w:rsidR="00E35D33" w14:paraId="388948F8" w14:textId="77777777" w:rsidTr="00DE0071">
        <w:trPr>
          <w:trHeight w:val="300"/>
        </w:trPr>
        <w:tc>
          <w:tcPr>
            <w:tcW w:w="1425" w:type="dxa"/>
            <w:tcBorders>
              <w:right w:val="none" w:sz="6" w:space="0" w:color="000000" w:themeColor="text1"/>
            </w:tcBorders>
          </w:tcPr>
          <w:p w14:paraId="4ED02C28" w14:textId="2868EE2E" w:rsidR="4F49C968" w:rsidRDefault="4F49C968" w:rsidP="00BF6355">
            <w:pPr>
              <w:pStyle w:val="NoSpacing"/>
              <w:jc w:val="left"/>
            </w:pPr>
            <w:r>
              <w:t>Recall</w:t>
            </w:r>
          </w:p>
        </w:tc>
        <w:tc>
          <w:tcPr>
            <w:tcW w:w="855" w:type="dxa"/>
            <w:tcBorders>
              <w:left w:val="none" w:sz="6" w:space="0" w:color="000000" w:themeColor="text1"/>
              <w:bottom w:val="nil"/>
            </w:tcBorders>
          </w:tcPr>
          <w:p w14:paraId="53EB3E28" w14:textId="286E4EED" w:rsidR="6ECDD165" w:rsidRPr="006C2446" w:rsidRDefault="6ECDD165" w:rsidP="006C2446">
            <w:pPr>
              <w:pStyle w:val="NoSpacing"/>
            </w:pPr>
            <w:r w:rsidRPr="006C2446">
              <w:t>0.</w:t>
            </w:r>
            <w:r w:rsidR="43C75401" w:rsidRPr="006C2446">
              <w:t>9</w:t>
            </w:r>
            <w:r w:rsidR="00990C89" w:rsidRPr="006C2446">
              <w:t>1</w:t>
            </w:r>
          </w:p>
        </w:tc>
        <w:tc>
          <w:tcPr>
            <w:tcW w:w="780" w:type="dxa"/>
            <w:tcBorders>
              <w:bottom w:val="nil"/>
            </w:tcBorders>
          </w:tcPr>
          <w:p w14:paraId="0268CE99" w14:textId="32848811" w:rsidR="616FB243" w:rsidRPr="006C2446" w:rsidRDefault="616FB243" w:rsidP="006C2446">
            <w:pPr>
              <w:pStyle w:val="NoSpacing"/>
            </w:pPr>
            <w:r w:rsidRPr="006C2446">
              <w:t>0.</w:t>
            </w:r>
            <w:r w:rsidR="00D2584C" w:rsidRPr="006C2446">
              <w:t>34</w:t>
            </w:r>
          </w:p>
        </w:tc>
        <w:tc>
          <w:tcPr>
            <w:tcW w:w="874" w:type="dxa"/>
            <w:tcBorders>
              <w:bottom w:val="nil"/>
              <w:right w:val="none" w:sz="6" w:space="0" w:color="000000" w:themeColor="text1"/>
            </w:tcBorders>
          </w:tcPr>
          <w:p w14:paraId="5D5E79E2" w14:textId="092705AF" w:rsidR="31261696" w:rsidRPr="006C2446" w:rsidRDefault="31261696" w:rsidP="006C2446">
            <w:pPr>
              <w:pStyle w:val="NoSpacing"/>
            </w:pPr>
            <w:r w:rsidRPr="006C2446">
              <w:t>0.</w:t>
            </w:r>
            <w:r w:rsidR="00D2584C" w:rsidRPr="006C2446">
              <w:t>24</w:t>
            </w:r>
          </w:p>
        </w:tc>
        <w:tc>
          <w:tcPr>
            <w:tcW w:w="870" w:type="dxa"/>
            <w:tcBorders>
              <w:left w:val="none" w:sz="6" w:space="0" w:color="000000" w:themeColor="text1"/>
              <w:bottom w:val="nil"/>
            </w:tcBorders>
          </w:tcPr>
          <w:p w14:paraId="568FF73F" w14:textId="2E147986" w:rsidR="442FC0A8" w:rsidRPr="006C2446" w:rsidRDefault="442FC0A8" w:rsidP="006C2446">
            <w:pPr>
              <w:pStyle w:val="NoSpacing"/>
            </w:pPr>
            <w:r w:rsidRPr="006C2446">
              <w:t>0.</w:t>
            </w:r>
            <w:r w:rsidR="000B008F" w:rsidRPr="006C2446">
              <w:t>76</w:t>
            </w:r>
          </w:p>
        </w:tc>
        <w:tc>
          <w:tcPr>
            <w:tcW w:w="855" w:type="dxa"/>
            <w:tcBorders>
              <w:bottom w:val="nil"/>
            </w:tcBorders>
          </w:tcPr>
          <w:p w14:paraId="2CD4EC46" w14:textId="62ED43B7" w:rsidR="2CE5D4A4" w:rsidRPr="006C2446" w:rsidRDefault="2CE5D4A4" w:rsidP="006C2446">
            <w:pPr>
              <w:pStyle w:val="NoSpacing"/>
            </w:pPr>
            <w:r w:rsidRPr="006C2446">
              <w:t>0.</w:t>
            </w:r>
            <w:r w:rsidR="00DA1E56" w:rsidRPr="006C2446">
              <w:t>44</w:t>
            </w:r>
          </w:p>
        </w:tc>
        <w:tc>
          <w:tcPr>
            <w:tcW w:w="890" w:type="dxa"/>
            <w:tcBorders>
              <w:bottom w:val="nil"/>
              <w:right w:val="none" w:sz="6" w:space="0" w:color="000000" w:themeColor="text1"/>
            </w:tcBorders>
          </w:tcPr>
          <w:p w14:paraId="5BBC5EB0" w14:textId="4C60DF7A" w:rsidR="7126B7CC" w:rsidRPr="006C2446" w:rsidRDefault="7126B7CC" w:rsidP="006C2446">
            <w:pPr>
              <w:pStyle w:val="NoSpacing"/>
            </w:pPr>
            <w:r w:rsidRPr="006C2446">
              <w:t>0.</w:t>
            </w:r>
            <w:r w:rsidR="00D95337" w:rsidRPr="006C2446">
              <w:t>65</w:t>
            </w:r>
          </w:p>
        </w:tc>
        <w:tc>
          <w:tcPr>
            <w:tcW w:w="840" w:type="dxa"/>
            <w:tcBorders>
              <w:left w:val="none" w:sz="6" w:space="0" w:color="000000" w:themeColor="text1"/>
              <w:bottom w:val="nil"/>
            </w:tcBorders>
          </w:tcPr>
          <w:p w14:paraId="55D7332F" w14:textId="5C725852" w:rsidR="00762946" w:rsidRPr="006C2446" w:rsidRDefault="6FDB16A0" w:rsidP="006C2446">
            <w:pPr>
              <w:pStyle w:val="NoSpacing"/>
            </w:pPr>
            <w:r w:rsidRPr="006C2446">
              <w:t>0.</w:t>
            </w:r>
            <w:r w:rsidR="3C43F75E" w:rsidRPr="006C2446">
              <w:t>8</w:t>
            </w:r>
            <w:r w:rsidR="00A46B3B" w:rsidRPr="006C2446">
              <w:t>6</w:t>
            </w:r>
          </w:p>
        </w:tc>
        <w:tc>
          <w:tcPr>
            <w:tcW w:w="810" w:type="dxa"/>
            <w:tcBorders>
              <w:bottom w:val="nil"/>
            </w:tcBorders>
          </w:tcPr>
          <w:p w14:paraId="3444725F" w14:textId="5AC4184B" w:rsidR="00762946" w:rsidRPr="006C2446" w:rsidRDefault="6D176B76" w:rsidP="006C2446">
            <w:pPr>
              <w:pStyle w:val="NoSpacing"/>
            </w:pPr>
            <w:r w:rsidRPr="006C2446">
              <w:t>0.</w:t>
            </w:r>
            <w:r w:rsidR="3C43F75E" w:rsidRPr="006C2446">
              <w:t>4</w:t>
            </w:r>
            <w:r w:rsidR="00A46B3B" w:rsidRPr="006C2446">
              <w:t>0</w:t>
            </w:r>
          </w:p>
        </w:tc>
        <w:tc>
          <w:tcPr>
            <w:tcW w:w="816" w:type="dxa"/>
            <w:tcBorders>
              <w:bottom w:val="nil"/>
              <w:right w:val="none" w:sz="6" w:space="0" w:color="000000" w:themeColor="text1"/>
            </w:tcBorders>
          </w:tcPr>
          <w:p w14:paraId="08F94DD3" w14:textId="58AB12F8" w:rsidR="00762946" w:rsidRPr="006C2446" w:rsidRDefault="1741C05F" w:rsidP="006C2446">
            <w:pPr>
              <w:pStyle w:val="NoSpacing"/>
            </w:pPr>
            <w:r w:rsidRPr="006C2446">
              <w:t>0.</w:t>
            </w:r>
            <w:r w:rsidR="00A46B3B" w:rsidRPr="006C2446">
              <w:t>4</w:t>
            </w:r>
            <w:r w:rsidR="001C76CE" w:rsidRPr="006C2446">
              <w:t>7</w:t>
            </w:r>
          </w:p>
        </w:tc>
      </w:tr>
      <w:tr w:rsidR="00A8439B" w14:paraId="230E0107" w14:textId="77777777" w:rsidTr="00DE0071">
        <w:trPr>
          <w:trHeight w:val="300"/>
        </w:trPr>
        <w:tc>
          <w:tcPr>
            <w:tcW w:w="1425" w:type="dxa"/>
            <w:tcBorders>
              <w:right w:val="nil"/>
            </w:tcBorders>
          </w:tcPr>
          <w:p w14:paraId="13540F11" w14:textId="69168E13" w:rsidR="3EEF75C7" w:rsidRDefault="3EEF75C7" w:rsidP="00BF6355">
            <w:pPr>
              <w:pStyle w:val="NoSpacing"/>
              <w:jc w:val="left"/>
            </w:pPr>
            <w:r>
              <w:t>F-1 Score</w:t>
            </w:r>
          </w:p>
        </w:tc>
        <w:tc>
          <w:tcPr>
            <w:tcW w:w="855" w:type="dxa"/>
            <w:tcBorders>
              <w:top w:val="nil"/>
              <w:left w:val="nil"/>
              <w:bottom w:val="single" w:sz="4" w:space="0" w:color="auto"/>
              <w:right w:val="nil"/>
            </w:tcBorders>
          </w:tcPr>
          <w:p w14:paraId="7D47DCE8" w14:textId="08B81237" w:rsidR="3246B22E" w:rsidRPr="006C2446" w:rsidRDefault="3246B22E" w:rsidP="006C2446">
            <w:pPr>
              <w:pStyle w:val="NoSpacing"/>
            </w:pPr>
            <w:r w:rsidRPr="006C2446">
              <w:t>0.8</w:t>
            </w:r>
            <w:r w:rsidR="004B5785" w:rsidRPr="006C2446">
              <w:t>1</w:t>
            </w:r>
          </w:p>
        </w:tc>
        <w:tc>
          <w:tcPr>
            <w:tcW w:w="780" w:type="dxa"/>
            <w:tcBorders>
              <w:top w:val="nil"/>
              <w:left w:val="nil"/>
              <w:bottom w:val="single" w:sz="4" w:space="0" w:color="auto"/>
              <w:right w:val="nil"/>
            </w:tcBorders>
          </w:tcPr>
          <w:p w14:paraId="21CA5D67" w14:textId="7D5AA5BB" w:rsidR="44CF7473" w:rsidRPr="006C2446" w:rsidRDefault="44CF7473" w:rsidP="006C2446">
            <w:pPr>
              <w:pStyle w:val="NoSpacing"/>
            </w:pPr>
            <w:r w:rsidRPr="006C2446">
              <w:t>0.</w:t>
            </w:r>
            <w:r w:rsidR="00D2584C" w:rsidRPr="006C2446">
              <w:t>42</w:t>
            </w:r>
          </w:p>
        </w:tc>
        <w:tc>
          <w:tcPr>
            <w:tcW w:w="874" w:type="dxa"/>
            <w:tcBorders>
              <w:top w:val="nil"/>
              <w:left w:val="nil"/>
              <w:bottom w:val="single" w:sz="4" w:space="0" w:color="auto"/>
              <w:right w:val="nil"/>
            </w:tcBorders>
          </w:tcPr>
          <w:p w14:paraId="2CC507EC" w14:textId="1D1CEA19" w:rsidR="535BCDDD" w:rsidRPr="006C2446" w:rsidRDefault="535BCDDD" w:rsidP="006C2446">
            <w:pPr>
              <w:pStyle w:val="NoSpacing"/>
            </w:pPr>
            <w:r w:rsidRPr="006C2446">
              <w:t>0.</w:t>
            </w:r>
            <w:r w:rsidR="00D2584C" w:rsidRPr="006C2446">
              <w:t>32</w:t>
            </w:r>
          </w:p>
        </w:tc>
        <w:tc>
          <w:tcPr>
            <w:tcW w:w="870" w:type="dxa"/>
            <w:tcBorders>
              <w:top w:val="nil"/>
              <w:left w:val="nil"/>
              <w:bottom w:val="single" w:sz="4" w:space="0" w:color="auto"/>
              <w:right w:val="nil"/>
            </w:tcBorders>
          </w:tcPr>
          <w:p w14:paraId="17CACD3A" w14:textId="13055112" w:rsidR="1E530A8C" w:rsidRPr="006C2446" w:rsidRDefault="1E530A8C" w:rsidP="006C2446">
            <w:pPr>
              <w:pStyle w:val="NoSpacing"/>
            </w:pPr>
            <w:r w:rsidRPr="006C2446">
              <w:t>0.</w:t>
            </w:r>
            <w:r w:rsidR="000B008F" w:rsidRPr="006C2446">
              <w:t>79</w:t>
            </w:r>
          </w:p>
        </w:tc>
        <w:tc>
          <w:tcPr>
            <w:tcW w:w="855" w:type="dxa"/>
            <w:tcBorders>
              <w:top w:val="nil"/>
              <w:left w:val="nil"/>
              <w:bottom w:val="single" w:sz="4" w:space="0" w:color="auto"/>
              <w:right w:val="nil"/>
            </w:tcBorders>
          </w:tcPr>
          <w:p w14:paraId="3B2AF59D" w14:textId="512FAF3C" w:rsidR="40982745" w:rsidRPr="006C2446" w:rsidRDefault="40982745" w:rsidP="006C2446">
            <w:pPr>
              <w:pStyle w:val="NoSpacing"/>
            </w:pPr>
            <w:r w:rsidRPr="006C2446">
              <w:t>0.</w:t>
            </w:r>
            <w:r w:rsidR="00DA1E56" w:rsidRPr="006C2446">
              <w:t>48</w:t>
            </w:r>
          </w:p>
        </w:tc>
        <w:tc>
          <w:tcPr>
            <w:tcW w:w="890" w:type="dxa"/>
            <w:tcBorders>
              <w:top w:val="nil"/>
              <w:left w:val="nil"/>
              <w:bottom w:val="single" w:sz="4" w:space="0" w:color="auto"/>
              <w:right w:val="nil"/>
            </w:tcBorders>
          </w:tcPr>
          <w:p w14:paraId="19768F4A" w14:textId="3CE9E955" w:rsidR="0067A774" w:rsidRPr="006C2446" w:rsidRDefault="0067A774" w:rsidP="006C2446">
            <w:pPr>
              <w:pStyle w:val="NoSpacing"/>
            </w:pPr>
            <w:r w:rsidRPr="006C2446">
              <w:t>0.</w:t>
            </w:r>
            <w:r w:rsidR="00D95337" w:rsidRPr="006C2446">
              <w:t>47</w:t>
            </w:r>
          </w:p>
        </w:tc>
        <w:tc>
          <w:tcPr>
            <w:tcW w:w="840" w:type="dxa"/>
            <w:tcBorders>
              <w:top w:val="nil"/>
              <w:left w:val="nil"/>
              <w:bottom w:val="single" w:sz="4" w:space="0" w:color="auto"/>
              <w:right w:val="nil"/>
            </w:tcBorders>
          </w:tcPr>
          <w:p w14:paraId="08A1FED4" w14:textId="667C1450" w:rsidR="00762946" w:rsidRPr="006C2446" w:rsidRDefault="063DF655" w:rsidP="006C2446">
            <w:pPr>
              <w:pStyle w:val="NoSpacing"/>
            </w:pPr>
            <w:r w:rsidRPr="006C2446">
              <w:t>0.8</w:t>
            </w:r>
            <w:r w:rsidR="007C35E9" w:rsidRPr="006C2446">
              <w:t>2</w:t>
            </w:r>
          </w:p>
        </w:tc>
        <w:tc>
          <w:tcPr>
            <w:tcW w:w="810" w:type="dxa"/>
            <w:tcBorders>
              <w:top w:val="nil"/>
              <w:left w:val="nil"/>
              <w:bottom w:val="single" w:sz="4" w:space="0" w:color="auto"/>
              <w:right w:val="nil"/>
            </w:tcBorders>
          </w:tcPr>
          <w:p w14:paraId="2951160E" w14:textId="6A421341" w:rsidR="00762946" w:rsidRPr="006C2446" w:rsidRDefault="063DF655" w:rsidP="006C2446">
            <w:pPr>
              <w:pStyle w:val="NoSpacing"/>
            </w:pPr>
            <w:r w:rsidRPr="006C2446">
              <w:t>0.</w:t>
            </w:r>
            <w:r w:rsidR="007C35E9" w:rsidRPr="006C2446">
              <w:t>47</w:t>
            </w:r>
          </w:p>
        </w:tc>
        <w:tc>
          <w:tcPr>
            <w:tcW w:w="816" w:type="dxa"/>
            <w:tcBorders>
              <w:top w:val="nil"/>
              <w:left w:val="nil"/>
              <w:bottom w:val="single" w:sz="4" w:space="0" w:color="auto"/>
              <w:right w:val="nil"/>
            </w:tcBorders>
          </w:tcPr>
          <w:p w14:paraId="515F4065" w14:textId="421273DE" w:rsidR="00762946" w:rsidRPr="006C2446" w:rsidRDefault="063DF655" w:rsidP="006C2446">
            <w:pPr>
              <w:pStyle w:val="NoSpacing"/>
            </w:pPr>
            <w:r w:rsidRPr="006C2446">
              <w:t>0.</w:t>
            </w:r>
            <w:r w:rsidR="00C74C51" w:rsidRPr="006C2446">
              <w:t>4</w:t>
            </w:r>
            <w:r w:rsidR="001C76CE" w:rsidRPr="006C2446">
              <w:t>4</w:t>
            </w:r>
          </w:p>
        </w:tc>
      </w:tr>
      <w:tr w:rsidR="00380658" w14:paraId="5063D00F" w14:textId="77777777" w:rsidTr="00DE0071">
        <w:trPr>
          <w:trHeight w:val="300"/>
        </w:trPr>
        <w:tc>
          <w:tcPr>
            <w:tcW w:w="1425" w:type="dxa"/>
            <w:tcBorders>
              <w:bottom w:val="single" w:sz="12" w:space="0" w:color="000000" w:themeColor="text1"/>
              <w:right w:val="none" w:sz="6" w:space="0" w:color="000000" w:themeColor="text1"/>
            </w:tcBorders>
          </w:tcPr>
          <w:p w14:paraId="5D7B2E2A" w14:textId="7372DF3E" w:rsidR="00DE0071" w:rsidRDefault="00DE0071" w:rsidP="00BF6355">
            <w:pPr>
              <w:pStyle w:val="NoSpacing"/>
              <w:jc w:val="left"/>
            </w:pPr>
            <w:r>
              <w:t>AUC</w:t>
            </w:r>
          </w:p>
        </w:tc>
        <w:tc>
          <w:tcPr>
            <w:tcW w:w="855" w:type="dxa"/>
            <w:tcBorders>
              <w:top w:val="single" w:sz="4" w:space="0" w:color="auto"/>
              <w:left w:val="none" w:sz="6" w:space="0" w:color="000000" w:themeColor="text1"/>
              <w:bottom w:val="single" w:sz="12" w:space="0" w:color="000000" w:themeColor="text1"/>
            </w:tcBorders>
          </w:tcPr>
          <w:p w14:paraId="59A6F013" w14:textId="4DED4A37" w:rsidR="00DE0071" w:rsidRPr="006C2446" w:rsidRDefault="002C2D8E" w:rsidP="006C2446">
            <w:pPr>
              <w:pStyle w:val="NoSpacing"/>
            </w:pPr>
            <w:r w:rsidRPr="006C2446">
              <w:t>0.</w:t>
            </w:r>
            <w:r w:rsidR="008C0876" w:rsidRPr="006C2446">
              <w:t>78</w:t>
            </w:r>
          </w:p>
        </w:tc>
        <w:tc>
          <w:tcPr>
            <w:tcW w:w="780" w:type="dxa"/>
            <w:tcBorders>
              <w:top w:val="single" w:sz="4" w:space="0" w:color="auto"/>
              <w:bottom w:val="single" w:sz="12" w:space="0" w:color="000000" w:themeColor="text1"/>
            </w:tcBorders>
          </w:tcPr>
          <w:p w14:paraId="7454FB8A" w14:textId="6CFEE092" w:rsidR="00DE0071" w:rsidRPr="006C2446" w:rsidRDefault="008C0876" w:rsidP="006C2446">
            <w:pPr>
              <w:pStyle w:val="NoSpacing"/>
            </w:pPr>
            <w:r w:rsidRPr="006C2446">
              <w:t>0.75</w:t>
            </w:r>
          </w:p>
        </w:tc>
        <w:tc>
          <w:tcPr>
            <w:tcW w:w="874" w:type="dxa"/>
            <w:tcBorders>
              <w:top w:val="single" w:sz="4" w:space="0" w:color="auto"/>
              <w:bottom w:val="single" w:sz="12" w:space="0" w:color="000000" w:themeColor="text1"/>
              <w:right w:val="none" w:sz="6" w:space="0" w:color="000000" w:themeColor="text1"/>
            </w:tcBorders>
          </w:tcPr>
          <w:p w14:paraId="7B42D9E3" w14:textId="3CF715FD" w:rsidR="00DE0071" w:rsidRPr="006C2446" w:rsidRDefault="008C0876" w:rsidP="006C2446">
            <w:pPr>
              <w:pStyle w:val="NoSpacing"/>
            </w:pPr>
            <w:r w:rsidRPr="006C2446">
              <w:t>0.78</w:t>
            </w:r>
          </w:p>
        </w:tc>
        <w:tc>
          <w:tcPr>
            <w:tcW w:w="870" w:type="dxa"/>
            <w:tcBorders>
              <w:top w:val="single" w:sz="4" w:space="0" w:color="auto"/>
              <w:left w:val="none" w:sz="6" w:space="0" w:color="000000" w:themeColor="text1"/>
              <w:bottom w:val="single" w:sz="12" w:space="0" w:color="000000" w:themeColor="text1"/>
            </w:tcBorders>
          </w:tcPr>
          <w:p w14:paraId="4EADC3F0" w14:textId="47EC74CA" w:rsidR="00DE0071" w:rsidRPr="006C2446" w:rsidRDefault="008C0876" w:rsidP="006C2446">
            <w:pPr>
              <w:pStyle w:val="NoSpacing"/>
            </w:pPr>
            <w:r w:rsidRPr="006C2446">
              <w:t>0.82</w:t>
            </w:r>
          </w:p>
        </w:tc>
        <w:tc>
          <w:tcPr>
            <w:tcW w:w="855" w:type="dxa"/>
            <w:tcBorders>
              <w:top w:val="single" w:sz="4" w:space="0" w:color="auto"/>
              <w:bottom w:val="single" w:sz="12" w:space="0" w:color="000000" w:themeColor="text1"/>
            </w:tcBorders>
          </w:tcPr>
          <w:p w14:paraId="7B42AC5E" w14:textId="70D5C5FF" w:rsidR="00DE0071" w:rsidRPr="006C2446" w:rsidRDefault="008C0876" w:rsidP="006C2446">
            <w:pPr>
              <w:pStyle w:val="NoSpacing"/>
            </w:pPr>
            <w:r w:rsidRPr="006C2446">
              <w:t>0.76</w:t>
            </w:r>
          </w:p>
        </w:tc>
        <w:tc>
          <w:tcPr>
            <w:tcW w:w="890" w:type="dxa"/>
            <w:tcBorders>
              <w:top w:val="single" w:sz="4" w:space="0" w:color="auto"/>
              <w:bottom w:val="single" w:sz="12" w:space="0" w:color="000000" w:themeColor="text1"/>
              <w:right w:val="none" w:sz="6" w:space="0" w:color="000000" w:themeColor="text1"/>
            </w:tcBorders>
          </w:tcPr>
          <w:p w14:paraId="47DB9EB7" w14:textId="48A830D4" w:rsidR="00DE0071" w:rsidRPr="006C2446" w:rsidRDefault="008C0876" w:rsidP="006C2446">
            <w:pPr>
              <w:pStyle w:val="NoSpacing"/>
            </w:pPr>
            <w:r w:rsidRPr="006C2446">
              <w:t>0.87</w:t>
            </w:r>
          </w:p>
        </w:tc>
        <w:tc>
          <w:tcPr>
            <w:tcW w:w="840" w:type="dxa"/>
            <w:tcBorders>
              <w:top w:val="single" w:sz="4" w:space="0" w:color="auto"/>
              <w:left w:val="none" w:sz="6" w:space="0" w:color="000000" w:themeColor="text1"/>
              <w:bottom w:val="single" w:sz="12" w:space="0" w:color="000000" w:themeColor="text1"/>
            </w:tcBorders>
          </w:tcPr>
          <w:p w14:paraId="4F64A307" w14:textId="09156A50" w:rsidR="00DE0071" w:rsidRPr="006C2446" w:rsidRDefault="00DE0071" w:rsidP="006C2446">
            <w:pPr>
              <w:pStyle w:val="NoSpacing"/>
            </w:pPr>
            <w:r w:rsidRPr="006C2446">
              <w:t>0.85</w:t>
            </w:r>
          </w:p>
        </w:tc>
        <w:tc>
          <w:tcPr>
            <w:tcW w:w="810" w:type="dxa"/>
            <w:tcBorders>
              <w:top w:val="single" w:sz="4" w:space="0" w:color="auto"/>
              <w:bottom w:val="single" w:sz="12" w:space="0" w:color="000000" w:themeColor="text1"/>
            </w:tcBorders>
          </w:tcPr>
          <w:p w14:paraId="62CF277F" w14:textId="159C3444" w:rsidR="00DE0071" w:rsidRPr="006C2446" w:rsidRDefault="00DE0071" w:rsidP="006C2446">
            <w:pPr>
              <w:pStyle w:val="NoSpacing"/>
            </w:pPr>
            <w:r w:rsidRPr="006C2446">
              <w:t>0.80</w:t>
            </w:r>
          </w:p>
        </w:tc>
        <w:tc>
          <w:tcPr>
            <w:tcW w:w="816" w:type="dxa"/>
            <w:tcBorders>
              <w:top w:val="single" w:sz="4" w:space="0" w:color="auto"/>
              <w:bottom w:val="single" w:sz="12" w:space="0" w:color="000000" w:themeColor="text1"/>
              <w:right w:val="none" w:sz="6" w:space="0" w:color="000000" w:themeColor="text1"/>
            </w:tcBorders>
          </w:tcPr>
          <w:p w14:paraId="402B18D1" w14:textId="60AC4521" w:rsidR="00DE0071" w:rsidRPr="006C2446" w:rsidRDefault="00DE0071" w:rsidP="006C2446">
            <w:pPr>
              <w:pStyle w:val="NoSpacing"/>
            </w:pPr>
            <w:r w:rsidRPr="006C2446">
              <w:t>0.88</w:t>
            </w:r>
          </w:p>
        </w:tc>
      </w:tr>
    </w:tbl>
    <w:p w14:paraId="1C9CD4FE" w14:textId="1169BA2E" w:rsidR="00762946" w:rsidRDefault="6DED3BC1" w:rsidP="006C2446">
      <w:pPr>
        <w:spacing w:before="120"/>
        <w:ind w:firstLine="357"/>
      </w:pPr>
      <w:r w:rsidRPr="00762946">
        <w:t xml:space="preserve">The logistic regression model achieves an overall accuracy of approximately </w:t>
      </w:r>
      <w:r w:rsidR="003C5CC5">
        <w:t>69</w:t>
      </w:r>
      <w:r w:rsidRPr="00762946">
        <w:t xml:space="preserve">%, with strong performance on the “Low” class but weaker precision and recall for “High” and “Medium.” </w:t>
      </w:r>
      <w:r w:rsidR="00E52D84">
        <w:t>W</w:t>
      </w:r>
      <w:r w:rsidRPr="00762946">
        <w:t xml:space="preserve">hile the model is effective at identifying </w:t>
      </w:r>
      <w:r w:rsidR="00C649E0">
        <w:t>“</w:t>
      </w:r>
      <w:r w:rsidRPr="00762946">
        <w:t xml:space="preserve">Low” cases, it struggles to detect “High” and “Medium” severity levels accurately. The </w:t>
      </w:r>
      <w:r w:rsidR="57D85900" w:rsidRPr="00762946">
        <w:t xml:space="preserve">Random Forest </w:t>
      </w:r>
      <w:r w:rsidRPr="00762946">
        <w:t>model achieves a</w:t>
      </w:r>
      <w:r w:rsidR="0D0B167D" w:rsidRPr="00762946">
        <w:t xml:space="preserve"> similar</w:t>
      </w:r>
      <w:r w:rsidRPr="00762946">
        <w:t xml:space="preserve"> overall accuracy of </w:t>
      </w:r>
      <w:r w:rsidR="00243DD5">
        <w:t>67</w:t>
      </w:r>
      <w:r w:rsidRPr="00762946">
        <w:t xml:space="preserve">%, performing </w:t>
      </w:r>
      <w:r w:rsidR="004C3339">
        <w:t>better</w:t>
      </w:r>
      <w:r w:rsidRPr="00762946">
        <w:t xml:space="preserve"> on the “Low” class with an 0.8</w:t>
      </w:r>
      <w:r w:rsidR="00A41700">
        <w:t>2</w:t>
      </w:r>
      <w:r w:rsidRPr="00762946">
        <w:t xml:space="preserve"> precision. Notably, it improves recall for the </w:t>
      </w:r>
      <w:r w:rsidR="00BB44F4">
        <w:t>“Medium” category to 0.44</w:t>
      </w:r>
      <w:r w:rsidR="006C4E9C">
        <w:t xml:space="preserve"> (vs. 0.34)</w:t>
      </w:r>
      <w:r w:rsidR="00BB44F4">
        <w:t xml:space="preserve">, and for </w:t>
      </w:r>
      <w:r w:rsidRPr="00762946">
        <w:t>“High” category to 0.</w:t>
      </w:r>
      <w:r w:rsidR="00A466E7">
        <w:t>65</w:t>
      </w:r>
      <w:r w:rsidR="006C4E9C">
        <w:t xml:space="preserve"> (vs</w:t>
      </w:r>
      <w:r w:rsidR="00693B0F">
        <w:t>. 0.24)</w:t>
      </w:r>
      <w:r w:rsidRPr="00762946">
        <w:t>, meaning it captures more individuals in critical group</w:t>
      </w:r>
      <w:r w:rsidR="000451DA">
        <w:t>s</w:t>
      </w:r>
      <w:r w:rsidRPr="00762946">
        <w:t xml:space="preserve"> than</w:t>
      </w:r>
      <w:r w:rsidR="009D7AC3">
        <w:t xml:space="preserve"> the</w:t>
      </w:r>
      <w:r w:rsidRPr="00762946">
        <w:t xml:space="preserve"> earlier model. Although precision for “High” remains relatively low (0.3</w:t>
      </w:r>
      <w:r w:rsidR="00DC1504">
        <w:t>7</w:t>
      </w:r>
      <w:r w:rsidRPr="00762946">
        <w:t xml:space="preserve">), the better recall indicates a greater ability to correctly identify severe cases, </w:t>
      </w:r>
      <w:r w:rsidR="5B270243" w:rsidRPr="00762946">
        <w:t>which is critical in the context of this business problem</w:t>
      </w:r>
      <w:r w:rsidR="2C385B9B" w:rsidRPr="00762946">
        <w:t xml:space="preserve"> as the company aims to identify and help those with more severe anxiety attacks.</w:t>
      </w:r>
      <w:r w:rsidR="00A471A5">
        <w:t xml:space="preserve"> </w:t>
      </w:r>
      <w:r w:rsidR="005D3DB5">
        <w:t>On the other hand, t</w:t>
      </w:r>
      <w:r w:rsidR="002055CD">
        <w:t xml:space="preserve">he </w:t>
      </w:r>
      <w:proofErr w:type="spellStart"/>
      <w:r w:rsidR="002055CD">
        <w:t>XGBoost</w:t>
      </w:r>
      <w:proofErr w:type="spellEnd"/>
      <w:r w:rsidR="002055CD">
        <w:t xml:space="preserve"> </w:t>
      </w:r>
      <w:r w:rsidR="002055CD" w:rsidRPr="325BAA03">
        <w:t xml:space="preserve">model </w:t>
      </w:r>
      <w:r w:rsidR="00007260">
        <w:t>yields a</w:t>
      </w:r>
      <w:r w:rsidR="002055CD" w:rsidRPr="325BAA03">
        <w:t xml:space="preserve"> 70% accuracy </w:t>
      </w:r>
      <w:r w:rsidR="000B0612">
        <w:t>and</w:t>
      </w:r>
      <w:r w:rsidR="002055CD" w:rsidRPr="325BAA03">
        <w:t xml:space="preserve"> effectively </w:t>
      </w:r>
      <w:r w:rsidR="000B0612">
        <w:t>identifies</w:t>
      </w:r>
      <w:r w:rsidR="002055CD" w:rsidRPr="325BAA03">
        <w:t xml:space="preserve"> low-risk cases.</w:t>
      </w:r>
      <w:r w:rsidR="000B0612">
        <w:t xml:space="preserve"> </w:t>
      </w:r>
      <w:r w:rsidR="00FB5CAF">
        <w:t>However</w:t>
      </w:r>
      <w:r w:rsidR="00E6515D" w:rsidRPr="00E6515D">
        <w:t xml:space="preserve">, its lower recall and F1 scores for Medium and High severity classes indicate it produces more false negatives, meaning it incorrectly classifies some severe cases as less severe. In this context, false negatives are particularly problematic, as failing to identify a severe anxiety case could lead to a lack of necessary intervention. </w:t>
      </w:r>
      <w:r w:rsidR="00256E58">
        <w:t xml:space="preserve">Additionally, </w:t>
      </w:r>
      <w:r w:rsidR="009D7AC3">
        <w:t>a</w:t>
      </w:r>
      <w:r w:rsidR="00256E58" w:rsidRPr="00256E58">
        <w:t xml:space="preserve">lthough the </w:t>
      </w:r>
      <w:proofErr w:type="spellStart"/>
      <w:r w:rsidR="00256E58" w:rsidRPr="00256E58">
        <w:t>XGBoost</w:t>
      </w:r>
      <w:proofErr w:type="spellEnd"/>
      <w:r w:rsidR="00256E58" w:rsidRPr="00256E58">
        <w:t xml:space="preserve"> model has a marginally higher AUC </w:t>
      </w:r>
      <w:r w:rsidR="00A95D99">
        <w:t>for all three classes</w:t>
      </w:r>
      <w:r w:rsidR="00256E58" w:rsidRPr="00256E58">
        <w:t xml:space="preserve">, indicating good discriminatory ability, </w:t>
      </w:r>
      <w:r w:rsidR="005E22FC">
        <w:t>the model</w:t>
      </w:r>
      <w:r w:rsidR="00256E58" w:rsidRPr="00256E58">
        <w:t xml:space="preserve"> misses more severe cases than the Random Forest</w:t>
      </w:r>
      <w:r w:rsidR="00A95D99">
        <w:t xml:space="preserve">. </w:t>
      </w:r>
      <w:r w:rsidR="00E6515D" w:rsidRPr="00E6515D">
        <w:t>Consequently, from a practical standpoint, it is preferable to accept more false positives</w:t>
      </w:r>
      <w:r w:rsidR="005E22FC">
        <w:t xml:space="preserve">, </w:t>
      </w:r>
      <w:r w:rsidR="00E32EB3">
        <w:t>because</w:t>
      </w:r>
      <w:r w:rsidR="3489C52F">
        <w:t xml:space="preserve"> </w:t>
      </w:r>
      <w:r w:rsidR="00E6515D" w:rsidRPr="00E6515D">
        <w:t>incorrectly classifying milder cases as severe</w:t>
      </w:r>
      <w:r w:rsidR="54827EAB">
        <w:t xml:space="preserve"> </w:t>
      </w:r>
      <w:r w:rsidR="00E6515D" w:rsidRPr="00E6515D">
        <w:t>ensure</w:t>
      </w:r>
      <w:r w:rsidR="00E32EB3">
        <w:t>s</w:t>
      </w:r>
      <w:r w:rsidR="00E6515D" w:rsidRPr="00E6515D">
        <w:t xml:space="preserve"> that truly severe cases are not missed.</w:t>
      </w:r>
      <w:r w:rsidR="00E6515D">
        <w:t xml:space="preserve"> </w:t>
      </w:r>
      <w:r w:rsidR="00225990">
        <w:t>Considering this trade-off</w:t>
      </w:r>
      <w:r w:rsidR="00E6515D">
        <w:t xml:space="preserve">, </w:t>
      </w:r>
      <w:r w:rsidR="00F31348">
        <w:t>the preferred model to pr</w:t>
      </w:r>
      <w:r w:rsidR="00202BCE">
        <w:t>e</w:t>
      </w:r>
      <w:r w:rsidR="00F31348">
        <w:t xml:space="preserve">dict the level of anxiety attack of a person </w:t>
      </w:r>
      <w:r w:rsidR="00202BCE">
        <w:t>is the Random Forest.</w:t>
      </w:r>
      <w:r w:rsidR="00C71F77">
        <w:t xml:space="preserve"> </w:t>
      </w:r>
      <w:r w:rsidR="002A677C">
        <w:t xml:space="preserve">The </w:t>
      </w:r>
      <w:r w:rsidR="00885140">
        <w:t xml:space="preserve">pickle file to </w:t>
      </w:r>
      <w:r w:rsidR="00C259F0">
        <w:t xml:space="preserve">run the model </w:t>
      </w:r>
      <w:r w:rsidR="00795DDC">
        <w:t xml:space="preserve">on future clients will be attached to this document with the necessary </w:t>
      </w:r>
      <w:r w:rsidR="00AF690E">
        <w:t xml:space="preserve">additions. </w:t>
      </w:r>
    </w:p>
    <w:p w14:paraId="362252CA" w14:textId="0C36ABC1" w:rsidR="54576F1A" w:rsidRDefault="25E05D94" w:rsidP="006C2446">
      <w:pPr>
        <w:pStyle w:val="Heading1"/>
      </w:pPr>
      <w:bookmarkStart w:id="7" w:name="_Toc193653649"/>
      <w:r>
        <w:t>Findings</w:t>
      </w:r>
      <w:bookmarkEnd w:id="7"/>
    </w:p>
    <w:p w14:paraId="1C190535" w14:textId="15CA8CD6" w:rsidR="002A0202" w:rsidRDefault="002A0202" w:rsidP="006C2446">
      <w:pPr>
        <w:rPr>
          <w:i/>
          <w:iCs/>
        </w:rPr>
      </w:pPr>
      <w:r w:rsidRPr="002A0202">
        <w:t xml:space="preserve">SHAP </w:t>
      </w:r>
      <w:r w:rsidRPr="002D66B6">
        <w:t>analyses of both</w:t>
      </w:r>
      <w:r w:rsidR="00A36B99" w:rsidRPr="002D66B6">
        <w:t xml:space="preserve"> the </w:t>
      </w:r>
      <w:proofErr w:type="spellStart"/>
      <w:r w:rsidR="00A36B99" w:rsidRPr="002D66B6">
        <w:t>XGBoost</w:t>
      </w:r>
      <w:proofErr w:type="spellEnd"/>
      <w:r w:rsidR="00A36B99" w:rsidRPr="002D66B6">
        <w:t xml:space="preserve"> and </w:t>
      </w:r>
      <w:r w:rsidR="002D66B6" w:rsidRPr="002D66B6">
        <w:t>Random Forest</w:t>
      </w:r>
      <w:r>
        <w:rPr>
          <w:i/>
          <w:iCs/>
        </w:rPr>
        <w:t xml:space="preserve"> </w:t>
      </w:r>
      <w:r w:rsidRPr="00B844B7">
        <w:t>models</w:t>
      </w:r>
      <w:r>
        <w:rPr>
          <w:i/>
          <w:iCs/>
        </w:rPr>
        <w:t xml:space="preserve"> </w:t>
      </w:r>
      <w:r w:rsidRPr="002A0202">
        <w:t xml:space="preserve">consistently highlight breathing rate, stress levels, family history, physical activity, medication use, and sleep quality as influential predictors of anxiety severity. The strong presence of these predictors across </w:t>
      </w:r>
      <w:r w:rsidRPr="002A0202">
        <w:lastRenderedPageBreak/>
        <w:t>both models reinforces their reliability as key factors insurers should focus on to proactively manage anxiety risks.</w:t>
      </w:r>
      <w:r>
        <w:rPr>
          <w:i/>
          <w:iCs/>
        </w:rPr>
        <w:t xml:space="preserve"> </w:t>
      </w:r>
      <w:r w:rsidRPr="002A0202">
        <w:t xml:space="preserve">Although the exact ranking of features varies slightly between models, </w:t>
      </w:r>
      <w:r w:rsidRPr="00D743EA">
        <w:t>i</w:t>
      </w:r>
      <w:r w:rsidRPr="002A0202">
        <w:t xml:space="preserve">nsurance companies can leverage these consistent insights to design </w:t>
      </w:r>
      <w:r w:rsidR="008F2F47">
        <w:t>effective</w:t>
      </w:r>
      <w:r>
        <w:rPr>
          <w:i/>
          <w:iCs/>
        </w:rPr>
        <w:t xml:space="preserve"> </w:t>
      </w:r>
      <w:r w:rsidRPr="008F2F47">
        <w:t>interventions</w:t>
      </w:r>
      <w:r>
        <w:rPr>
          <w:i/>
          <w:iCs/>
        </w:rPr>
        <w:t>.</w:t>
      </w:r>
    </w:p>
    <w:p w14:paraId="4D39C0F0" w14:textId="210AF5EA" w:rsidR="00CB0CEE" w:rsidRPr="002A0202" w:rsidRDefault="00502F46" w:rsidP="006C2446">
      <w:pPr>
        <w:pStyle w:val="Heading2"/>
      </w:pPr>
      <w:bookmarkStart w:id="8" w:name="_Toc193653650"/>
      <w:r>
        <w:t>5</w:t>
      </w:r>
      <w:r w:rsidR="25E05D94" w:rsidRPr="00CB0CEE">
        <w:t xml:space="preserve">.1 </w:t>
      </w:r>
      <w:r w:rsidR="54576F1A" w:rsidRPr="00CB0CEE">
        <w:rPr>
          <w:rStyle w:val="Heading2Char"/>
          <w:i/>
          <w:iCs/>
        </w:rPr>
        <w:t>Business Implications</w:t>
      </w:r>
      <w:bookmarkEnd w:id="8"/>
      <w:r w:rsidR="54576F1A" w:rsidRPr="00CB0CEE">
        <w:t xml:space="preserve"> </w:t>
      </w:r>
    </w:p>
    <w:p w14:paraId="763CC07A" w14:textId="27DCA264" w:rsidR="00CB0CEE" w:rsidRDefault="00CB0CEE" w:rsidP="006C2446">
      <w:r w:rsidRPr="00CB0CEE">
        <w:t>The predictive model benefits insurance companies by enabling early identification of individuals at risk for severe anxiety attacks. By accurately assessing the severity of potential anxiety episodes among clients who already exhibit anxiety indicators, insurance providers can adopt a proactive stance. This preventative approach reduces the frequency and severity of anxiety-related emergencies, ultimately decreasing healthcare expenditures associated with emergency room visits, prolonged therapy, medication use, and long-term disability claims. In addition to financial benefits, this model supports clients by promoting improved mental health outcomes through tailored preventive measures.</w:t>
      </w:r>
      <w:r w:rsidR="00CA5949">
        <w:t xml:space="preserve"> Additionally, a</w:t>
      </w:r>
      <w:r w:rsidR="00CA5949" w:rsidRPr="00CA5949">
        <w:t>ccording to the SHAP analysis, several key factors significantly influence anxiety severity, highlighting clear opportunities for actionable interventions.</w:t>
      </w:r>
    </w:p>
    <w:p w14:paraId="6F30F30E" w14:textId="6965912D" w:rsidR="54576F1A" w:rsidRDefault="00502F46" w:rsidP="006C2446">
      <w:pPr>
        <w:pStyle w:val="Heading2"/>
      </w:pPr>
      <w:bookmarkStart w:id="9" w:name="_Toc193653651"/>
      <w:r>
        <w:t>5</w:t>
      </w:r>
      <w:r w:rsidR="31D57372">
        <w:t>.2 Actionable Recommendations</w:t>
      </w:r>
      <w:bookmarkEnd w:id="9"/>
    </w:p>
    <w:p w14:paraId="491B405C" w14:textId="77777777" w:rsidR="0025364E" w:rsidRDefault="00174EC4" w:rsidP="006C2446">
      <w:r w:rsidRPr="00174EC4">
        <w:t xml:space="preserve">Breathing rate, stress levels, and family history emerged as influential predictors of anxiety severity, suggesting insurers can proactively address </w:t>
      </w:r>
      <w:r w:rsidR="00495FCB">
        <w:t xml:space="preserve">risk of medium and high severe </w:t>
      </w:r>
      <w:r w:rsidRPr="00174EC4">
        <w:t xml:space="preserve">anxiety </w:t>
      </w:r>
      <w:r w:rsidR="00495FCB">
        <w:t>attacks</w:t>
      </w:r>
      <w:r w:rsidRPr="00174EC4">
        <w:t xml:space="preserve"> by offering specialized programs. Interventions could include mindfulness and breathing techniques supported by wearable devices, personalized counseling for individuals with a family history of anxiety, and resilience training to build emotional strength. Additionally, insurers should encourage physical activity through incentives like subsidized gym memberships and emphasize improved sleep through educational initiatives and digital health tools to effectively lower anxiety severity.</w:t>
      </w:r>
      <w:r w:rsidR="008D0B12">
        <w:t xml:space="preserve"> </w:t>
      </w:r>
      <w:r w:rsidRPr="00174EC4">
        <w:t>Other predictive indicators include sweating levels, therapy session frequency, caffeine and alcohol consumption, and medication use. Educating clients on managing caffeine and alcohol consumption, coupled with medication reviews and targeted counseling, will further mitigate anxiety-related risks, enhancing client well-being while reducing insurance costs.</w:t>
      </w:r>
      <w:r w:rsidR="00C0753E">
        <w:t xml:space="preserve"> </w:t>
      </w:r>
    </w:p>
    <w:p w14:paraId="22C37CAE" w14:textId="7A19C158" w:rsidR="00762946" w:rsidRPr="008D0B12" w:rsidRDefault="00AE1FB2" w:rsidP="006C2446">
      <w:r w:rsidRPr="00AE1FB2">
        <w:t>Although the identified predictors impact low, medium, and high severity anxiety categories somewhat uniformly, insurance companies can still adopt tailored strategies based on severity. Clients displaying low-severity anxiety indicators might primarily benefit from general wellness initiatives, while those with medium-severity symptoms could receive targeted coaching and structured mental health programs. High-severity cases</w:t>
      </w:r>
      <w:r w:rsidR="008D0B12">
        <w:t xml:space="preserve"> </w:t>
      </w:r>
      <w:r w:rsidRPr="00AE1FB2">
        <w:t>require intensive intervention such as frequent therapy, specialized medical support, and dedicated resources to manage critical stressors effectively.</w:t>
      </w:r>
      <w:r w:rsidR="00762946">
        <w:br w:type="page"/>
      </w:r>
    </w:p>
    <w:p w14:paraId="794310DA" w14:textId="56597AA9" w:rsidR="005E3797" w:rsidRDefault="54576F1A" w:rsidP="00502F46">
      <w:pPr>
        <w:pStyle w:val="Heading1"/>
      </w:pPr>
      <w:bookmarkStart w:id="10" w:name="_Toc193653652"/>
      <w:r>
        <w:lastRenderedPageBreak/>
        <w:t>Appendix</w:t>
      </w:r>
      <w:bookmarkEnd w:id="10"/>
      <w:r w:rsidR="00380658">
        <w:t xml:space="preserve"> </w:t>
      </w:r>
    </w:p>
    <w:p w14:paraId="6319576A" w14:textId="311ED017" w:rsidR="7B37C019" w:rsidRDefault="00900011" w:rsidP="005E3797">
      <w:r>
        <w:t xml:space="preserve">Table 1 – Summary Statistics </w:t>
      </w:r>
      <w:r w:rsidR="0022035C">
        <w:t>Continuous</w:t>
      </w:r>
      <w:r>
        <w:t xml:space="preserve"> Features</w:t>
      </w:r>
    </w:p>
    <w:tbl>
      <w:tblPr>
        <w:tblStyle w:val="TableGrid"/>
        <w:tblW w:w="0" w:type="auto"/>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3482"/>
        <w:gridCol w:w="804"/>
        <w:gridCol w:w="767"/>
        <w:gridCol w:w="773"/>
        <w:gridCol w:w="938"/>
        <w:gridCol w:w="767"/>
        <w:gridCol w:w="797"/>
        <w:gridCol w:w="698"/>
      </w:tblGrid>
      <w:tr w:rsidR="006C2446" w14:paraId="023C1397" w14:textId="77777777" w:rsidTr="00522104">
        <w:trPr>
          <w:trHeight w:val="449"/>
        </w:trPr>
        <w:tc>
          <w:tcPr>
            <w:tcW w:w="3371" w:type="dxa"/>
            <w:tcBorders>
              <w:top w:val="single" w:sz="12" w:space="0" w:color="auto"/>
            </w:tcBorders>
          </w:tcPr>
          <w:p w14:paraId="570A363C" w14:textId="77777777" w:rsidR="003470AE" w:rsidRDefault="003470AE" w:rsidP="006C2446"/>
        </w:tc>
        <w:tc>
          <w:tcPr>
            <w:tcW w:w="877" w:type="dxa"/>
            <w:tcBorders>
              <w:top w:val="single" w:sz="12" w:space="0" w:color="auto"/>
              <w:bottom w:val="single" w:sz="4" w:space="0" w:color="auto"/>
            </w:tcBorders>
          </w:tcPr>
          <w:p w14:paraId="3DCF8453" w14:textId="4CCC612A" w:rsidR="003470AE" w:rsidRPr="00224B34" w:rsidRDefault="003470AE" w:rsidP="00D951E4">
            <w:pPr>
              <w:pStyle w:val="NoSpacing"/>
              <w:spacing w:before="120"/>
            </w:pPr>
            <w:r w:rsidRPr="00224B34">
              <w:t>Min</w:t>
            </w:r>
          </w:p>
        </w:tc>
        <w:tc>
          <w:tcPr>
            <w:tcW w:w="767" w:type="dxa"/>
            <w:tcBorders>
              <w:top w:val="single" w:sz="12" w:space="0" w:color="auto"/>
              <w:bottom w:val="single" w:sz="4" w:space="0" w:color="auto"/>
            </w:tcBorders>
          </w:tcPr>
          <w:p w14:paraId="5D14268A" w14:textId="57B876B3" w:rsidR="003470AE" w:rsidRPr="00224B34" w:rsidRDefault="003470AE" w:rsidP="00D951E4">
            <w:pPr>
              <w:pStyle w:val="NoSpacing"/>
              <w:spacing w:before="120"/>
            </w:pPr>
            <w:r w:rsidRPr="00224B34">
              <w:t>Max</w:t>
            </w:r>
          </w:p>
        </w:tc>
        <w:tc>
          <w:tcPr>
            <w:tcW w:w="775" w:type="dxa"/>
            <w:tcBorders>
              <w:top w:val="single" w:sz="12" w:space="0" w:color="auto"/>
              <w:bottom w:val="single" w:sz="4" w:space="0" w:color="auto"/>
            </w:tcBorders>
          </w:tcPr>
          <w:p w14:paraId="6917536C" w14:textId="5AAEA730" w:rsidR="003470AE" w:rsidRPr="00224B34" w:rsidRDefault="003470AE" w:rsidP="00D951E4">
            <w:pPr>
              <w:pStyle w:val="NoSpacing"/>
              <w:spacing w:before="120"/>
            </w:pPr>
            <w:r w:rsidRPr="00224B34">
              <w:t>Mean</w:t>
            </w:r>
          </w:p>
        </w:tc>
        <w:tc>
          <w:tcPr>
            <w:tcW w:w="938" w:type="dxa"/>
            <w:tcBorders>
              <w:top w:val="single" w:sz="12" w:space="0" w:color="auto"/>
              <w:bottom w:val="single" w:sz="4" w:space="0" w:color="auto"/>
            </w:tcBorders>
          </w:tcPr>
          <w:p w14:paraId="3EE84787" w14:textId="7950C76F" w:rsidR="003470AE" w:rsidRPr="00224B34" w:rsidRDefault="003470AE" w:rsidP="00D951E4">
            <w:pPr>
              <w:pStyle w:val="NoSpacing"/>
              <w:spacing w:before="120"/>
            </w:pPr>
            <w:r w:rsidRPr="00224B34">
              <w:t>Median</w:t>
            </w:r>
          </w:p>
        </w:tc>
        <w:tc>
          <w:tcPr>
            <w:tcW w:w="767" w:type="dxa"/>
            <w:tcBorders>
              <w:top w:val="single" w:sz="12" w:space="0" w:color="auto"/>
              <w:bottom w:val="single" w:sz="4" w:space="0" w:color="auto"/>
            </w:tcBorders>
          </w:tcPr>
          <w:p w14:paraId="700CD218" w14:textId="2AFFD5DA" w:rsidR="003470AE" w:rsidRPr="00224B34" w:rsidRDefault="003470AE" w:rsidP="00D951E4">
            <w:pPr>
              <w:pStyle w:val="NoSpacing"/>
              <w:spacing w:before="120"/>
            </w:pPr>
            <w:r w:rsidRPr="00224B34">
              <w:t>Std.</w:t>
            </w:r>
          </w:p>
        </w:tc>
        <w:tc>
          <w:tcPr>
            <w:tcW w:w="816" w:type="dxa"/>
            <w:tcBorders>
              <w:top w:val="single" w:sz="12" w:space="0" w:color="auto"/>
              <w:bottom w:val="single" w:sz="4" w:space="0" w:color="auto"/>
            </w:tcBorders>
          </w:tcPr>
          <w:p w14:paraId="383B0E4D" w14:textId="4C7160C8" w:rsidR="003470AE" w:rsidRPr="00224B34" w:rsidRDefault="003470AE" w:rsidP="00D951E4">
            <w:pPr>
              <w:pStyle w:val="NoSpacing"/>
              <w:spacing w:before="120"/>
            </w:pPr>
            <w:r w:rsidRPr="00224B34">
              <w:t>Skew</w:t>
            </w:r>
          </w:p>
        </w:tc>
        <w:tc>
          <w:tcPr>
            <w:tcW w:w="705" w:type="dxa"/>
            <w:tcBorders>
              <w:top w:val="single" w:sz="12" w:space="0" w:color="auto"/>
              <w:bottom w:val="single" w:sz="4" w:space="0" w:color="auto"/>
            </w:tcBorders>
          </w:tcPr>
          <w:p w14:paraId="36E4CA92" w14:textId="46F3E14A" w:rsidR="003470AE" w:rsidRPr="00224B34" w:rsidRDefault="003470AE" w:rsidP="00D951E4">
            <w:pPr>
              <w:pStyle w:val="NoSpacing"/>
              <w:spacing w:before="120"/>
            </w:pPr>
            <w:r w:rsidRPr="00224B34">
              <w:t>Kurt.</w:t>
            </w:r>
          </w:p>
        </w:tc>
      </w:tr>
      <w:tr w:rsidR="006C2446" w14:paraId="63B3A1A5" w14:textId="77777777" w:rsidTr="00224B34">
        <w:tc>
          <w:tcPr>
            <w:tcW w:w="3371" w:type="dxa"/>
          </w:tcPr>
          <w:p w14:paraId="55C84572" w14:textId="20A255F9" w:rsidR="003470AE" w:rsidRDefault="003470AE" w:rsidP="00BF6355">
            <w:pPr>
              <w:ind w:firstLine="0"/>
              <w:jc w:val="left"/>
            </w:pPr>
            <w:proofErr w:type="spellStart"/>
            <w:r w:rsidRPr="6A25FB0F">
              <w:t>Sleep_Hours</w:t>
            </w:r>
            <w:proofErr w:type="spellEnd"/>
          </w:p>
        </w:tc>
        <w:tc>
          <w:tcPr>
            <w:tcW w:w="877" w:type="dxa"/>
            <w:tcBorders>
              <w:top w:val="single" w:sz="4" w:space="0" w:color="auto"/>
            </w:tcBorders>
          </w:tcPr>
          <w:p w14:paraId="7F1D0C17" w14:textId="62F35561" w:rsidR="003470AE" w:rsidRDefault="003470AE" w:rsidP="006C2446">
            <w:pPr>
              <w:pStyle w:val="NoSpacing"/>
            </w:pPr>
            <w:r>
              <w:t>3.0</w:t>
            </w:r>
          </w:p>
        </w:tc>
        <w:tc>
          <w:tcPr>
            <w:tcW w:w="767" w:type="dxa"/>
            <w:tcBorders>
              <w:top w:val="single" w:sz="4" w:space="0" w:color="auto"/>
            </w:tcBorders>
          </w:tcPr>
          <w:p w14:paraId="1865D1DB" w14:textId="2C1F668C" w:rsidR="003470AE" w:rsidRDefault="003470AE" w:rsidP="006C2446">
            <w:pPr>
              <w:pStyle w:val="NoSpacing"/>
            </w:pPr>
            <w:r>
              <w:t>12.0</w:t>
            </w:r>
          </w:p>
        </w:tc>
        <w:tc>
          <w:tcPr>
            <w:tcW w:w="775" w:type="dxa"/>
            <w:tcBorders>
              <w:top w:val="single" w:sz="4" w:space="0" w:color="auto"/>
            </w:tcBorders>
          </w:tcPr>
          <w:p w14:paraId="15309002" w14:textId="4BADC972" w:rsidR="003470AE" w:rsidRDefault="003470AE" w:rsidP="006C2446">
            <w:pPr>
              <w:pStyle w:val="NoSpacing"/>
            </w:pPr>
            <w:r>
              <w:t>6.5</w:t>
            </w:r>
          </w:p>
        </w:tc>
        <w:tc>
          <w:tcPr>
            <w:tcW w:w="938" w:type="dxa"/>
            <w:tcBorders>
              <w:top w:val="single" w:sz="4" w:space="0" w:color="auto"/>
            </w:tcBorders>
          </w:tcPr>
          <w:p w14:paraId="03116137" w14:textId="65160A48" w:rsidR="003470AE" w:rsidRDefault="003470AE" w:rsidP="006C2446">
            <w:pPr>
              <w:pStyle w:val="NoSpacing"/>
            </w:pPr>
            <w:r>
              <w:t>6.5</w:t>
            </w:r>
          </w:p>
        </w:tc>
        <w:tc>
          <w:tcPr>
            <w:tcW w:w="767" w:type="dxa"/>
            <w:tcBorders>
              <w:top w:val="single" w:sz="4" w:space="0" w:color="auto"/>
            </w:tcBorders>
          </w:tcPr>
          <w:p w14:paraId="4CCB2F34" w14:textId="19954D44" w:rsidR="003470AE" w:rsidRDefault="003470AE" w:rsidP="006C2446">
            <w:pPr>
              <w:pStyle w:val="NoSpacing"/>
            </w:pPr>
            <w:r>
              <w:t>1.9</w:t>
            </w:r>
          </w:p>
        </w:tc>
        <w:tc>
          <w:tcPr>
            <w:tcW w:w="816" w:type="dxa"/>
            <w:tcBorders>
              <w:top w:val="single" w:sz="4" w:space="0" w:color="auto"/>
            </w:tcBorders>
          </w:tcPr>
          <w:p w14:paraId="379953AB" w14:textId="0FC1ECC4" w:rsidR="003470AE" w:rsidRDefault="003470AE" w:rsidP="006C2446">
            <w:pPr>
              <w:pStyle w:val="NoSpacing"/>
            </w:pPr>
            <w:r>
              <w:t>0.2</w:t>
            </w:r>
          </w:p>
        </w:tc>
        <w:tc>
          <w:tcPr>
            <w:tcW w:w="705" w:type="dxa"/>
            <w:tcBorders>
              <w:top w:val="single" w:sz="4" w:space="0" w:color="auto"/>
            </w:tcBorders>
          </w:tcPr>
          <w:p w14:paraId="29DECEE3" w14:textId="1DA4E47C" w:rsidR="003470AE" w:rsidRDefault="003470AE" w:rsidP="006C2446">
            <w:pPr>
              <w:pStyle w:val="NoSpacing"/>
            </w:pPr>
            <w:r>
              <w:t>-0.5</w:t>
            </w:r>
          </w:p>
        </w:tc>
      </w:tr>
      <w:tr w:rsidR="006C2446" w14:paraId="30F375D2" w14:textId="77777777" w:rsidTr="00224B34">
        <w:tc>
          <w:tcPr>
            <w:tcW w:w="3371" w:type="dxa"/>
          </w:tcPr>
          <w:p w14:paraId="7D4D2635" w14:textId="2F737027" w:rsidR="003470AE" w:rsidRDefault="006C2446" w:rsidP="00BF6355">
            <w:pPr>
              <w:ind w:firstLine="0"/>
              <w:jc w:val="left"/>
            </w:pPr>
            <w:proofErr w:type="spellStart"/>
            <w:r>
              <w:t>P</w:t>
            </w:r>
            <w:r w:rsidR="003470AE">
              <w:t>hysical_Activity</w:t>
            </w:r>
            <w:proofErr w:type="spellEnd"/>
            <w:r w:rsidR="003470AE">
              <w:t>_(hrs/week)</w:t>
            </w:r>
          </w:p>
        </w:tc>
        <w:tc>
          <w:tcPr>
            <w:tcW w:w="877" w:type="dxa"/>
          </w:tcPr>
          <w:p w14:paraId="13BFB558" w14:textId="3FFD519D" w:rsidR="003470AE" w:rsidRDefault="003470AE" w:rsidP="006C2446">
            <w:pPr>
              <w:pStyle w:val="NoSpacing"/>
            </w:pPr>
            <w:r>
              <w:t>0.0</w:t>
            </w:r>
          </w:p>
        </w:tc>
        <w:tc>
          <w:tcPr>
            <w:tcW w:w="767" w:type="dxa"/>
          </w:tcPr>
          <w:p w14:paraId="3C9CAEA3" w14:textId="7430C854" w:rsidR="003470AE" w:rsidRDefault="003470AE" w:rsidP="006C2446">
            <w:pPr>
              <w:pStyle w:val="NoSpacing"/>
            </w:pPr>
            <w:r>
              <w:t>30.0</w:t>
            </w:r>
          </w:p>
        </w:tc>
        <w:tc>
          <w:tcPr>
            <w:tcW w:w="775" w:type="dxa"/>
          </w:tcPr>
          <w:p w14:paraId="61E4697F" w14:textId="0E82259F" w:rsidR="003470AE" w:rsidRDefault="003470AE" w:rsidP="006C2446">
            <w:pPr>
              <w:pStyle w:val="NoSpacing"/>
            </w:pPr>
            <w:r>
              <w:t>5.1</w:t>
            </w:r>
          </w:p>
        </w:tc>
        <w:tc>
          <w:tcPr>
            <w:tcW w:w="938" w:type="dxa"/>
          </w:tcPr>
          <w:p w14:paraId="12B01584" w14:textId="31E9F5D7" w:rsidR="003470AE" w:rsidRDefault="003470AE" w:rsidP="006C2446">
            <w:pPr>
              <w:pStyle w:val="NoSpacing"/>
            </w:pPr>
            <w:r>
              <w:t>4.2</w:t>
            </w:r>
          </w:p>
        </w:tc>
        <w:tc>
          <w:tcPr>
            <w:tcW w:w="767" w:type="dxa"/>
          </w:tcPr>
          <w:p w14:paraId="08361D68" w14:textId="778911F8" w:rsidR="003470AE" w:rsidRDefault="003470AE" w:rsidP="006C2446">
            <w:pPr>
              <w:pStyle w:val="NoSpacing"/>
            </w:pPr>
            <w:r>
              <w:t>3.9</w:t>
            </w:r>
          </w:p>
        </w:tc>
        <w:tc>
          <w:tcPr>
            <w:tcW w:w="816" w:type="dxa"/>
          </w:tcPr>
          <w:p w14:paraId="52A62F3A" w14:textId="60834144" w:rsidR="003470AE" w:rsidRDefault="003470AE" w:rsidP="006C2446">
            <w:pPr>
              <w:pStyle w:val="NoSpacing"/>
            </w:pPr>
            <w:r>
              <w:t>1.9</w:t>
            </w:r>
          </w:p>
        </w:tc>
        <w:tc>
          <w:tcPr>
            <w:tcW w:w="705" w:type="dxa"/>
          </w:tcPr>
          <w:p w14:paraId="1F12D7F4" w14:textId="266BB661" w:rsidR="003470AE" w:rsidRDefault="003470AE" w:rsidP="006C2446">
            <w:pPr>
              <w:pStyle w:val="NoSpacing"/>
            </w:pPr>
            <w:r>
              <w:t>5.9</w:t>
            </w:r>
          </w:p>
        </w:tc>
      </w:tr>
      <w:tr w:rsidR="006C2446" w14:paraId="18BCE309" w14:textId="77777777" w:rsidTr="00224B34">
        <w:tc>
          <w:tcPr>
            <w:tcW w:w="3371" w:type="dxa"/>
          </w:tcPr>
          <w:p w14:paraId="06FBCC63" w14:textId="5127FB44" w:rsidR="003470AE" w:rsidRDefault="003470AE" w:rsidP="00BF6355">
            <w:pPr>
              <w:ind w:firstLine="0"/>
              <w:jc w:val="left"/>
            </w:pPr>
            <w:proofErr w:type="spellStart"/>
            <w:r w:rsidRPr="3CB6C92E">
              <w:t>Caffeine_Intake</w:t>
            </w:r>
            <w:proofErr w:type="spellEnd"/>
            <w:r w:rsidRPr="3CB6C92E">
              <w:t>_(mg/day)</w:t>
            </w:r>
          </w:p>
        </w:tc>
        <w:tc>
          <w:tcPr>
            <w:tcW w:w="877" w:type="dxa"/>
          </w:tcPr>
          <w:p w14:paraId="04DCB64E" w14:textId="55985EF6" w:rsidR="003470AE" w:rsidRDefault="003470AE" w:rsidP="006C2446">
            <w:pPr>
              <w:pStyle w:val="NoSpacing"/>
            </w:pPr>
            <w:r>
              <w:t>0.0</w:t>
            </w:r>
          </w:p>
        </w:tc>
        <w:tc>
          <w:tcPr>
            <w:tcW w:w="767" w:type="dxa"/>
          </w:tcPr>
          <w:p w14:paraId="224A74A0" w14:textId="517FDDCE" w:rsidR="003470AE" w:rsidRDefault="003470AE" w:rsidP="006C2446">
            <w:pPr>
              <w:pStyle w:val="NoSpacing"/>
            </w:pPr>
            <w:r>
              <w:t>800.0</w:t>
            </w:r>
          </w:p>
        </w:tc>
        <w:tc>
          <w:tcPr>
            <w:tcW w:w="775" w:type="dxa"/>
          </w:tcPr>
          <w:p w14:paraId="1D68F100" w14:textId="316D0AE4" w:rsidR="003470AE" w:rsidRDefault="003470AE" w:rsidP="006C2446">
            <w:pPr>
              <w:pStyle w:val="NoSpacing"/>
            </w:pPr>
            <w:r>
              <w:t>257.3</w:t>
            </w:r>
          </w:p>
        </w:tc>
        <w:tc>
          <w:tcPr>
            <w:tcW w:w="938" w:type="dxa"/>
          </w:tcPr>
          <w:p w14:paraId="5DF23C6E" w14:textId="3F47AB9D" w:rsidR="003470AE" w:rsidRDefault="003470AE" w:rsidP="006C2446">
            <w:pPr>
              <w:pStyle w:val="NoSpacing"/>
            </w:pPr>
            <w:r>
              <w:t>188.0</w:t>
            </w:r>
          </w:p>
        </w:tc>
        <w:tc>
          <w:tcPr>
            <w:tcW w:w="767" w:type="dxa"/>
          </w:tcPr>
          <w:p w14:paraId="310520FA" w14:textId="3B8F7742" w:rsidR="003470AE" w:rsidRDefault="003470AE" w:rsidP="006C2446">
            <w:pPr>
              <w:pStyle w:val="NoSpacing"/>
            </w:pPr>
            <w:r>
              <w:t>213.7</w:t>
            </w:r>
          </w:p>
        </w:tc>
        <w:tc>
          <w:tcPr>
            <w:tcW w:w="816" w:type="dxa"/>
          </w:tcPr>
          <w:p w14:paraId="7912ABC4" w14:textId="09DEF4EC" w:rsidR="003470AE" w:rsidRDefault="003470AE" w:rsidP="006C2446">
            <w:pPr>
              <w:pStyle w:val="NoSpacing"/>
            </w:pPr>
            <w:r>
              <w:t>1.2</w:t>
            </w:r>
          </w:p>
        </w:tc>
        <w:tc>
          <w:tcPr>
            <w:tcW w:w="705" w:type="dxa"/>
          </w:tcPr>
          <w:p w14:paraId="2CCEE892" w14:textId="4966C253" w:rsidR="003470AE" w:rsidRDefault="003470AE" w:rsidP="006C2446">
            <w:pPr>
              <w:pStyle w:val="NoSpacing"/>
            </w:pPr>
            <w:r>
              <w:t>0.6</w:t>
            </w:r>
          </w:p>
        </w:tc>
      </w:tr>
      <w:tr w:rsidR="006C2446" w14:paraId="4AF54BFF" w14:textId="77777777" w:rsidTr="002E13B6">
        <w:tc>
          <w:tcPr>
            <w:tcW w:w="3371" w:type="dxa"/>
            <w:tcBorders>
              <w:bottom w:val="nil"/>
            </w:tcBorders>
          </w:tcPr>
          <w:p w14:paraId="215E9A60" w14:textId="05DF3174" w:rsidR="003470AE" w:rsidRDefault="003470AE" w:rsidP="00BF6355">
            <w:pPr>
              <w:ind w:firstLine="0"/>
              <w:jc w:val="left"/>
            </w:pPr>
            <w:proofErr w:type="spellStart"/>
            <w:r w:rsidRPr="4632A050">
              <w:t>Heart_Rate</w:t>
            </w:r>
            <w:proofErr w:type="spellEnd"/>
            <w:r w:rsidRPr="4632A050">
              <w:t>_(</w:t>
            </w:r>
            <w:proofErr w:type="spellStart"/>
            <w:r w:rsidRPr="4632A050">
              <w:t>bpm_during_attack</w:t>
            </w:r>
            <w:proofErr w:type="spellEnd"/>
            <w:r w:rsidRPr="4632A050">
              <w:t>)</w:t>
            </w:r>
          </w:p>
        </w:tc>
        <w:tc>
          <w:tcPr>
            <w:tcW w:w="877" w:type="dxa"/>
            <w:tcBorders>
              <w:bottom w:val="nil"/>
            </w:tcBorders>
          </w:tcPr>
          <w:p w14:paraId="45552101" w14:textId="71F12C3C" w:rsidR="003470AE" w:rsidRDefault="003470AE" w:rsidP="006C2446">
            <w:pPr>
              <w:pStyle w:val="NoSpacing"/>
            </w:pPr>
            <w:r>
              <w:t>60.0</w:t>
            </w:r>
          </w:p>
        </w:tc>
        <w:tc>
          <w:tcPr>
            <w:tcW w:w="767" w:type="dxa"/>
            <w:tcBorders>
              <w:bottom w:val="nil"/>
            </w:tcBorders>
          </w:tcPr>
          <w:p w14:paraId="6DDFEBD1" w14:textId="4C3AEDEF" w:rsidR="003470AE" w:rsidRDefault="003470AE" w:rsidP="006C2446">
            <w:pPr>
              <w:pStyle w:val="NoSpacing"/>
            </w:pPr>
            <w:r>
              <w:t>179.0</w:t>
            </w:r>
          </w:p>
        </w:tc>
        <w:tc>
          <w:tcPr>
            <w:tcW w:w="775" w:type="dxa"/>
            <w:tcBorders>
              <w:bottom w:val="nil"/>
            </w:tcBorders>
          </w:tcPr>
          <w:p w14:paraId="4266A391" w14:textId="0BC6D8A6" w:rsidR="003470AE" w:rsidRDefault="003470AE" w:rsidP="006C2446">
            <w:pPr>
              <w:pStyle w:val="NoSpacing"/>
            </w:pPr>
            <w:r>
              <w:t>93.3</w:t>
            </w:r>
          </w:p>
        </w:tc>
        <w:tc>
          <w:tcPr>
            <w:tcW w:w="938" w:type="dxa"/>
            <w:tcBorders>
              <w:bottom w:val="nil"/>
            </w:tcBorders>
          </w:tcPr>
          <w:p w14:paraId="769DC837" w14:textId="6671FE37" w:rsidR="003470AE" w:rsidRDefault="003470AE" w:rsidP="006C2446">
            <w:pPr>
              <w:pStyle w:val="NoSpacing"/>
            </w:pPr>
            <w:r>
              <w:t>91.0</w:t>
            </w:r>
          </w:p>
        </w:tc>
        <w:tc>
          <w:tcPr>
            <w:tcW w:w="767" w:type="dxa"/>
            <w:tcBorders>
              <w:bottom w:val="nil"/>
            </w:tcBorders>
          </w:tcPr>
          <w:p w14:paraId="1E16DE51" w14:textId="3E3280BD" w:rsidR="003470AE" w:rsidRDefault="003470AE" w:rsidP="006C2446">
            <w:pPr>
              <w:pStyle w:val="NoSpacing"/>
            </w:pPr>
            <w:r>
              <w:t>20.0</w:t>
            </w:r>
          </w:p>
        </w:tc>
        <w:tc>
          <w:tcPr>
            <w:tcW w:w="816" w:type="dxa"/>
            <w:tcBorders>
              <w:bottom w:val="nil"/>
            </w:tcBorders>
          </w:tcPr>
          <w:p w14:paraId="22127DE5" w14:textId="328196B2" w:rsidR="003470AE" w:rsidRDefault="003470AE" w:rsidP="006C2446">
            <w:pPr>
              <w:pStyle w:val="NoSpacing"/>
            </w:pPr>
            <w:r>
              <w:t>1.1</w:t>
            </w:r>
          </w:p>
        </w:tc>
        <w:tc>
          <w:tcPr>
            <w:tcW w:w="705" w:type="dxa"/>
            <w:tcBorders>
              <w:bottom w:val="nil"/>
            </w:tcBorders>
          </w:tcPr>
          <w:p w14:paraId="6E5B9879" w14:textId="307F01CF" w:rsidR="003470AE" w:rsidRDefault="003470AE" w:rsidP="006C2446">
            <w:pPr>
              <w:pStyle w:val="NoSpacing"/>
            </w:pPr>
            <w:r>
              <w:t>2.3</w:t>
            </w:r>
          </w:p>
        </w:tc>
      </w:tr>
      <w:tr w:rsidR="006C2446" w14:paraId="05D699CA" w14:textId="77777777" w:rsidTr="002E13B6">
        <w:tc>
          <w:tcPr>
            <w:tcW w:w="3371" w:type="dxa"/>
            <w:tcBorders>
              <w:top w:val="nil"/>
              <w:bottom w:val="single" w:sz="12" w:space="0" w:color="auto"/>
            </w:tcBorders>
          </w:tcPr>
          <w:p w14:paraId="3F716129" w14:textId="5E78E922" w:rsidR="003470AE" w:rsidRDefault="003470AE" w:rsidP="00BF6355">
            <w:pPr>
              <w:ind w:firstLine="0"/>
              <w:jc w:val="left"/>
            </w:pPr>
            <w:proofErr w:type="spellStart"/>
            <w:r w:rsidRPr="55BF7454">
              <w:t>Breathing_Rate</w:t>
            </w:r>
            <w:proofErr w:type="spellEnd"/>
            <w:r w:rsidRPr="55BF7454">
              <w:t>_(breaths/min)</w:t>
            </w:r>
          </w:p>
        </w:tc>
        <w:tc>
          <w:tcPr>
            <w:tcW w:w="877" w:type="dxa"/>
            <w:tcBorders>
              <w:top w:val="nil"/>
              <w:bottom w:val="single" w:sz="12" w:space="0" w:color="auto"/>
            </w:tcBorders>
          </w:tcPr>
          <w:p w14:paraId="7BA92E78" w14:textId="71496C45" w:rsidR="003470AE" w:rsidRDefault="003470AE" w:rsidP="006C2446">
            <w:pPr>
              <w:pStyle w:val="NoSpacing"/>
            </w:pPr>
            <w:r>
              <w:t>11.0</w:t>
            </w:r>
          </w:p>
        </w:tc>
        <w:tc>
          <w:tcPr>
            <w:tcW w:w="767" w:type="dxa"/>
            <w:tcBorders>
              <w:top w:val="nil"/>
              <w:bottom w:val="single" w:sz="12" w:space="0" w:color="auto"/>
            </w:tcBorders>
          </w:tcPr>
          <w:p w14:paraId="2468A3DD" w14:textId="28CB796C" w:rsidR="003470AE" w:rsidRDefault="003470AE" w:rsidP="006C2446">
            <w:pPr>
              <w:pStyle w:val="NoSpacing"/>
            </w:pPr>
            <w:r>
              <w:t>39.0</w:t>
            </w:r>
          </w:p>
        </w:tc>
        <w:tc>
          <w:tcPr>
            <w:tcW w:w="775" w:type="dxa"/>
            <w:tcBorders>
              <w:top w:val="nil"/>
              <w:bottom w:val="single" w:sz="12" w:space="0" w:color="auto"/>
            </w:tcBorders>
          </w:tcPr>
          <w:p w14:paraId="5D6308E9" w14:textId="20FDDC82" w:rsidR="003470AE" w:rsidRDefault="003470AE" w:rsidP="006C2446">
            <w:pPr>
              <w:pStyle w:val="NoSpacing"/>
            </w:pPr>
            <w:r>
              <w:t>17.1</w:t>
            </w:r>
          </w:p>
        </w:tc>
        <w:tc>
          <w:tcPr>
            <w:tcW w:w="938" w:type="dxa"/>
            <w:tcBorders>
              <w:top w:val="nil"/>
              <w:bottom w:val="single" w:sz="12" w:space="0" w:color="auto"/>
            </w:tcBorders>
          </w:tcPr>
          <w:p w14:paraId="3B59B241" w14:textId="46012A83" w:rsidR="003470AE" w:rsidRDefault="003470AE" w:rsidP="006C2446">
            <w:pPr>
              <w:pStyle w:val="NoSpacing"/>
            </w:pPr>
            <w:r>
              <w:t>17.0</w:t>
            </w:r>
          </w:p>
        </w:tc>
        <w:tc>
          <w:tcPr>
            <w:tcW w:w="767" w:type="dxa"/>
            <w:tcBorders>
              <w:top w:val="nil"/>
              <w:bottom w:val="single" w:sz="12" w:space="0" w:color="auto"/>
            </w:tcBorders>
          </w:tcPr>
          <w:p w14:paraId="7B1838C2" w14:textId="35C8C1C7" w:rsidR="003470AE" w:rsidRDefault="003470AE" w:rsidP="006C2446">
            <w:pPr>
              <w:pStyle w:val="NoSpacing"/>
            </w:pPr>
            <w:r>
              <w:t>4.3</w:t>
            </w:r>
          </w:p>
        </w:tc>
        <w:tc>
          <w:tcPr>
            <w:tcW w:w="816" w:type="dxa"/>
            <w:tcBorders>
              <w:top w:val="nil"/>
              <w:bottom w:val="single" w:sz="12" w:space="0" w:color="auto"/>
            </w:tcBorders>
          </w:tcPr>
          <w:p w14:paraId="19680417" w14:textId="71BEAF21" w:rsidR="003470AE" w:rsidRDefault="003470AE" w:rsidP="006C2446">
            <w:pPr>
              <w:pStyle w:val="NoSpacing"/>
            </w:pPr>
            <w:r>
              <w:t>2.1</w:t>
            </w:r>
          </w:p>
        </w:tc>
        <w:tc>
          <w:tcPr>
            <w:tcW w:w="705" w:type="dxa"/>
            <w:tcBorders>
              <w:top w:val="nil"/>
              <w:bottom w:val="single" w:sz="12" w:space="0" w:color="auto"/>
            </w:tcBorders>
          </w:tcPr>
          <w:p w14:paraId="6B465FD0" w14:textId="3B517BE6" w:rsidR="003470AE" w:rsidRDefault="003470AE" w:rsidP="006C2446">
            <w:pPr>
              <w:pStyle w:val="NoSpacing"/>
            </w:pPr>
            <w:r>
              <w:t>7.0</w:t>
            </w:r>
          </w:p>
        </w:tc>
      </w:tr>
    </w:tbl>
    <w:p w14:paraId="522C363D" w14:textId="6061D0E6" w:rsidR="54576F1A" w:rsidRPr="002E090B" w:rsidRDefault="54576F1A" w:rsidP="3DE0CDE3">
      <w:pPr>
        <w:ind w:firstLine="0"/>
      </w:pPr>
    </w:p>
    <w:sectPr w:rsidR="54576F1A" w:rsidRPr="002E090B" w:rsidSect="00B063D5">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4C9C3C" w14:textId="77777777" w:rsidR="00697E0C" w:rsidRDefault="00697E0C" w:rsidP="006C2446">
      <w:r>
        <w:separator/>
      </w:r>
    </w:p>
  </w:endnote>
  <w:endnote w:type="continuationSeparator" w:id="0">
    <w:p w14:paraId="5722556D" w14:textId="77777777" w:rsidR="00697E0C" w:rsidRDefault="00697E0C" w:rsidP="006C2446">
      <w:r>
        <w:continuationSeparator/>
      </w:r>
    </w:p>
  </w:endnote>
  <w:endnote w:type="continuationNotice" w:id="1">
    <w:p w14:paraId="778CC8AD" w14:textId="77777777" w:rsidR="00697E0C" w:rsidRDefault="00697E0C" w:rsidP="006C244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DACB65" w14:textId="77777777" w:rsidR="00DE7174" w:rsidRDefault="00DE717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60294453"/>
      <w:docPartObj>
        <w:docPartGallery w:val="Page Numbers (Bottom of Page)"/>
        <w:docPartUnique/>
      </w:docPartObj>
    </w:sdtPr>
    <w:sdtEndPr>
      <w:rPr>
        <w:noProof/>
      </w:rPr>
    </w:sdtEndPr>
    <w:sdtContent>
      <w:p w14:paraId="29C6013C" w14:textId="1117D5C7" w:rsidR="00B063D5" w:rsidRDefault="00B063D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1107893" w14:textId="073C101B" w:rsidR="00C324CF" w:rsidRDefault="00C324CF" w:rsidP="006C2446"/>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FFE82C" w14:textId="77777777" w:rsidR="00DE7174" w:rsidRDefault="00DE71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8F5ABB" w14:textId="77777777" w:rsidR="00697E0C" w:rsidRDefault="00697E0C" w:rsidP="006C2446">
      <w:r>
        <w:separator/>
      </w:r>
    </w:p>
  </w:footnote>
  <w:footnote w:type="continuationSeparator" w:id="0">
    <w:p w14:paraId="6887035C" w14:textId="77777777" w:rsidR="00697E0C" w:rsidRDefault="00697E0C" w:rsidP="006C2446">
      <w:r>
        <w:continuationSeparator/>
      </w:r>
    </w:p>
  </w:footnote>
  <w:footnote w:type="continuationNotice" w:id="1">
    <w:p w14:paraId="67226BFF" w14:textId="77777777" w:rsidR="00697E0C" w:rsidRDefault="00697E0C" w:rsidP="006C244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B508E5" w14:textId="77777777" w:rsidR="00DE7174" w:rsidRDefault="00DE717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4482F1" w14:textId="201DA32A" w:rsidR="00C324CF" w:rsidRDefault="00C324CF" w:rsidP="006C2446"/>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FDC8E0" w14:textId="77777777" w:rsidR="00DE7174" w:rsidRDefault="00DE71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CD478"/>
    <w:multiLevelType w:val="hybridMultilevel"/>
    <w:tmpl w:val="B18A8654"/>
    <w:lvl w:ilvl="0" w:tplc="A8C63952">
      <w:start w:val="1"/>
      <w:numFmt w:val="decimal"/>
      <w:lvlText w:val="%1."/>
      <w:lvlJc w:val="left"/>
      <w:pPr>
        <w:ind w:left="720" w:hanging="360"/>
      </w:pPr>
    </w:lvl>
    <w:lvl w:ilvl="1" w:tplc="49E66D40">
      <w:start w:val="1"/>
      <w:numFmt w:val="lowerLetter"/>
      <w:lvlText w:val="%2."/>
      <w:lvlJc w:val="left"/>
      <w:pPr>
        <w:ind w:left="1440" w:hanging="360"/>
      </w:pPr>
    </w:lvl>
    <w:lvl w:ilvl="2" w:tplc="8A463C52">
      <w:start w:val="1"/>
      <w:numFmt w:val="lowerRoman"/>
      <w:lvlText w:val="%3."/>
      <w:lvlJc w:val="right"/>
      <w:pPr>
        <w:ind w:left="2160" w:hanging="180"/>
      </w:pPr>
    </w:lvl>
    <w:lvl w:ilvl="3" w:tplc="62D6028C">
      <w:start w:val="1"/>
      <w:numFmt w:val="decimal"/>
      <w:lvlText w:val="%4."/>
      <w:lvlJc w:val="left"/>
      <w:pPr>
        <w:ind w:left="2880" w:hanging="360"/>
      </w:pPr>
    </w:lvl>
    <w:lvl w:ilvl="4" w:tplc="119E4842">
      <w:start w:val="1"/>
      <w:numFmt w:val="lowerLetter"/>
      <w:lvlText w:val="%5."/>
      <w:lvlJc w:val="left"/>
      <w:pPr>
        <w:ind w:left="3600" w:hanging="360"/>
      </w:pPr>
    </w:lvl>
    <w:lvl w:ilvl="5" w:tplc="7C483FA6">
      <w:start w:val="1"/>
      <w:numFmt w:val="lowerRoman"/>
      <w:lvlText w:val="%6."/>
      <w:lvlJc w:val="right"/>
      <w:pPr>
        <w:ind w:left="4320" w:hanging="180"/>
      </w:pPr>
    </w:lvl>
    <w:lvl w:ilvl="6" w:tplc="1E2AA100">
      <w:start w:val="1"/>
      <w:numFmt w:val="decimal"/>
      <w:lvlText w:val="%7."/>
      <w:lvlJc w:val="left"/>
      <w:pPr>
        <w:ind w:left="5040" w:hanging="360"/>
      </w:pPr>
    </w:lvl>
    <w:lvl w:ilvl="7" w:tplc="F6DA9AFE">
      <w:start w:val="1"/>
      <w:numFmt w:val="lowerLetter"/>
      <w:lvlText w:val="%8."/>
      <w:lvlJc w:val="left"/>
      <w:pPr>
        <w:ind w:left="5760" w:hanging="360"/>
      </w:pPr>
    </w:lvl>
    <w:lvl w:ilvl="8" w:tplc="79182F3C">
      <w:start w:val="1"/>
      <w:numFmt w:val="lowerRoman"/>
      <w:lvlText w:val="%9."/>
      <w:lvlJc w:val="right"/>
      <w:pPr>
        <w:ind w:left="6480" w:hanging="180"/>
      </w:pPr>
    </w:lvl>
  </w:abstractNum>
  <w:abstractNum w:abstractNumId="1" w15:restartNumberingAfterBreak="0">
    <w:nsid w:val="40DCBC91"/>
    <w:multiLevelType w:val="hybridMultilevel"/>
    <w:tmpl w:val="8F7C2280"/>
    <w:lvl w:ilvl="0" w:tplc="E076A9F2">
      <w:start w:val="1"/>
      <w:numFmt w:val="decimal"/>
      <w:lvlText w:val="%1."/>
      <w:lvlJc w:val="left"/>
      <w:pPr>
        <w:ind w:left="720" w:hanging="360"/>
      </w:pPr>
    </w:lvl>
    <w:lvl w:ilvl="1" w:tplc="2258D20C">
      <w:start w:val="1"/>
      <w:numFmt w:val="lowerLetter"/>
      <w:lvlText w:val="%2."/>
      <w:lvlJc w:val="left"/>
      <w:pPr>
        <w:ind w:left="1440" w:hanging="360"/>
      </w:pPr>
    </w:lvl>
    <w:lvl w:ilvl="2" w:tplc="9F5E7764">
      <w:start w:val="1"/>
      <w:numFmt w:val="lowerRoman"/>
      <w:lvlText w:val="%3."/>
      <w:lvlJc w:val="right"/>
      <w:pPr>
        <w:ind w:left="2160" w:hanging="180"/>
      </w:pPr>
    </w:lvl>
    <w:lvl w:ilvl="3" w:tplc="CDEA4A2E">
      <w:start w:val="1"/>
      <w:numFmt w:val="decimal"/>
      <w:lvlText w:val="%4."/>
      <w:lvlJc w:val="left"/>
      <w:pPr>
        <w:ind w:left="2880" w:hanging="360"/>
      </w:pPr>
    </w:lvl>
    <w:lvl w:ilvl="4" w:tplc="2076CB98">
      <w:start w:val="1"/>
      <w:numFmt w:val="lowerLetter"/>
      <w:lvlText w:val="%5."/>
      <w:lvlJc w:val="left"/>
      <w:pPr>
        <w:ind w:left="3600" w:hanging="360"/>
      </w:pPr>
    </w:lvl>
    <w:lvl w:ilvl="5" w:tplc="0D721132">
      <w:start w:val="1"/>
      <w:numFmt w:val="lowerRoman"/>
      <w:lvlText w:val="%6."/>
      <w:lvlJc w:val="right"/>
      <w:pPr>
        <w:ind w:left="4320" w:hanging="180"/>
      </w:pPr>
    </w:lvl>
    <w:lvl w:ilvl="6" w:tplc="E856C42C">
      <w:start w:val="1"/>
      <w:numFmt w:val="decimal"/>
      <w:lvlText w:val="%7."/>
      <w:lvlJc w:val="left"/>
      <w:pPr>
        <w:ind w:left="5040" w:hanging="360"/>
      </w:pPr>
    </w:lvl>
    <w:lvl w:ilvl="7" w:tplc="7DE40C10">
      <w:start w:val="1"/>
      <w:numFmt w:val="lowerLetter"/>
      <w:lvlText w:val="%8."/>
      <w:lvlJc w:val="left"/>
      <w:pPr>
        <w:ind w:left="5760" w:hanging="360"/>
      </w:pPr>
    </w:lvl>
    <w:lvl w:ilvl="8" w:tplc="0D327D46">
      <w:start w:val="1"/>
      <w:numFmt w:val="lowerRoman"/>
      <w:lvlText w:val="%9."/>
      <w:lvlJc w:val="right"/>
      <w:pPr>
        <w:ind w:left="6480" w:hanging="180"/>
      </w:pPr>
    </w:lvl>
  </w:abstractNum>
  <w:abstractNum w:abstractNumId="2" w15:restartNumberingAfterBreak="0">
    <w:nsid w:val="53C9F8C8"/>
    <w:multiLevelType w:val="hybridMultilevel"/>
    <w:tmpl w:val="6090FE78"/>
    <w:lvl w:ilvl="0" w:tplc="D5A82ECE">
      <w:start w:val="1"/>
      <w:numFmt w:val="decimal"/>
      <w:pStyle w:val="Heading1"/>
      <w:lvlText w:val="%1."/>
      <w:lvlJc w:val="left"/>
      <w:pPr>
        <w:ind w:left="-720" w:hanging="360"/>
      </w:pPr>
    </w:lvl>
    <w:lvl w:ilvl="1" w:tplc="012E7C98">
      <w:start w:val="1"/>
      <w:numFmt w:val="lowerLetter"/>
      <w:lvlText w:val="%2."/>
      <w:lvlJc w:val="left"/>
      <w:pPr>
        <w:ind w:left="-720" w:hanging="360"/>
      </w:pPr>
    </w:lvl>
    <w:lvl w:ilvl="2" w:tplc="74263DD0">
      <w:start w:val="1"/>
      <w:numFmt w:val="lowerRoman"/>
      <w:lvlText w:val="%3."/>
      <w:lvlJc w:val="right"/>
      <w:pPr>
        <w:ind w:left="0" w:hanging="180"/>
      </w:pPr>
    </w:lvl>
    <w:lvl w:ilvl="3" w:tplc="BC86F374">
      <w:start w:val="1"/>
      <w:numFmt w:val="decimal"/>
      <w:lvlText w:val="%4."/>
      <w:lvlJc w:val="left"/>
      <w:pPr>
        <w:ind w:left="720" w:hanging="360"/>
      </w:pPr>
    </w:lvl>
    <w:lvl w:ilvl="4" w:tplc="63A65A56">
      <w:start w:val="1"/>
      <w:numFmt w:val="lowerLetter"/>
      <w:lvlText w:val="%5."/>
      <w:lvlJc w:val="left"/>
      <w:pPr>
        <w:ind w:left="1440" w:hanging="360"/>
      </w:pPr>
    </w:lvl>
    <w:lvl w:ilvl="5" w:tplc="154A2D28">
      <w:start w:val="1"/>
      <w:numFmt w:val="lowerRoman"/>
      <w:lvlText w:val="%6."/>
      <w:lvlJc w:val="right"/>
      <w:pPr>
        <w:ind w:left="2160" w:hanging="180"/>
      </w:pPr>
    </w:lvl>
    <w:lvl w:ilvl="6" w:tplc="DBF6EB8C">
      <w:start w:val="1"/>
      <w:numFmt w:val="decimal"/>
      <w:lvlText w:val="%7."/>
      <w:lvlJc w:val="left"/>
      <w:pPr>
        <w:ind w:left="2880" w:hanging="360"/>
      </w:pPr>
    </w:lvl>
    <w:lvl w:ilvl="7" w:tplc="F0FCAD9E">
      <w:start w:val="1"/>
      <w:numFmt w:val="lowerLetter"/>
      <w:lvlText w:val="%8."/>
      <w:lvlJc w:val="left"/>
      <w:pPr>
        <w:ind w:left="3600" w:hanging="360"/>
      </w:pPr>
    </w:lvl>
    <w:lvl w:ilvl="8" w:tplc="1D0EE5DA">
      <w:start w:val="1"/>
      <w:numFmt w:val="lowerRoman"/>
      <w:lvlText w:val="%9."/>
      <w:lvlJc w:val="right"/>
      <w:pPr>
        <w:ind w:left="4320" w:hanging="180"/>
      </w:pPr>
    </w:lvl>
  </w:abstractNum>
  <w:abstractNum w:abstractNumId="3" w15:restartNumberingAfterBreak="0">
    <w:nsid w:val="547EAECE"/>
    <w:multiLevelType w:val="hybridMultilevel"/>
    <w:tmpl w:val="28780BA0"/>
    <w:lvl w:ilvl="0" w:tplc="719A7C02">
      <w:start w:val="1"/>
      <w:numFmt w:val="decimal"/>
      <w:lvlText w:val="%1."/>
      <w:lvlJc w:val="left"/>
      <w:pPr>
        <w:ind w:left="720" w:hanging="360"/>
      </w:pPr>
    </w:lvl>
    <w:lvl w:ilvl="1" w:tplc="C674EA2C">
      <w:start w:val="1"/>
      <w:numFmt w:val="lowerLetter"/>
      <w:lvlText w:val="%2."/>
      <w:lvlJc w:val="left"/>
      <w:pPr>
        <w:ind w:left="1440" w:hanging="360"/>
      </w:pPr>
    </w:lvl>
    <w:lvl w:ilvl="2" w:tplc="1EF646C0">
      <w:start w:val="1"/>
      <w:numFmt w:val="lowerRoman"/>
      <w:lvlText w:val="%3."/>
      <w:lvlJc w:val="right"/>
      <w:pPr>
        <w:ind w:left="2160" w:hanging="180"/>
      </w:pPr>
    </w:lvl>
    <w:lvl w:ilvl="3" w:tplc="A18A9FB6">
      <w:start w:val="1"/>
      <w:numFmt w:val="decimal"/>
      <w:lvlText w:val="%4."/>
      <w:lvlJc w:val="left"/>
      <w:pPr>
        <w:ind w:left="2880" w:hanging="360"/>
      </w:pPr>
    </w:lvl>
    <w:lvl w:ilvl="4" w:tplc="87288946">
      <w:start w:val="1"/>
      <w:numFmt w:val="lowerLetter"/>
      <w:lvlText w:val="%5."/>
      <w:lvlJc w:val="left"/>
      <w:pPr>
        <w:ind w:left="3600" w:hanging="360"/>
      </w:pPr>
    </w:lvl>
    <w:lvl w:ilvl="5" w:tplc="E15897EA">
      <w:start w:val="1"/>
      <w:numFmt w:val="lowerRoman"/>
      <w:lvlText w:val="%6."/>
      <w:lvlJc w:val="right"/>
      <w:pPr>
        <w:ind w:left="4320" w:hanging="180"/>
      </w:pPr>
    </w:lvl>
    <w:lvl w:ilvl="6" w:tplc="7ACEAA96">
      <w:start w:val="1"/>
      <w:numFmt w:val="decimal"/>
      <w:lvlText w:val="%7."/>
      <w:lvlJc w:val="left"/>
      <w:pPr>
        <w:ind w:left="5040" w:hanging="360"/>
      </w:pPr>
    </w:lvl>
    <w:lvl w:ilvl="7" w:tplc="EE9217A6">
      <w:start w:val="1"/>
      <w:numFmt w:val="lowerLetter"/>
      <w:lvlText w:val="%8."/>
      <w:lvlJc w:val="left"/>
      <w:pPr>
        <w:ind w:left="5760" w:hanging="360"/>
      </w:pPr>
    </w:lvl>
    <w:lvl w:ilvl="8" w:tplc="7F02069A">
      <w:start w:val="1"/>
      <w:numFmt w:val="lowerRoman"/>
      <w:lvlText w:val="%9."/>
      <w:lvlJc w:val="right"/>
      <w:pPr>
        <w:ind w:left="6480" w:hanging="180"/>
      </w:pPr>
    </w:lvl>
  </w:abstractNum>
  <w:abstractNum w:abstractNumId="4" w15:restartNumberingAfterBreak="0">
    <w:nsid w:val="641EA04D"/>
    <w:multiLevelType w:val="hybridMultilevel"/>
    <w:tmpl w:val="E1C4C9C6"/>
    <w:lvl w:ilvl="0" w:tplc="63985564">
      <w:start w:val="1"/>
      <w:numFmt w:val="bullet"/>
      <w:lvlText w:val="-"/>
      <w:lvlJc w:val="left"/>
      <w:pPr>
        <w:ind w:left="720" w:hanging="360"/>
      </w:pPr>
      <w:rPr>
        <w:rFonts w:ascii="Aptos" w:hAnsi="Aptos" w:hint="default"/>
      </w:rPr>
    </w:lvl>
    <w:lvl w:ilvl="1" w:tplc="460CC568">
      <w:start w:val="1"/>
      <w:numFmt w:val="bullet"/>
      <w:lvlText w:val="o"/>
      <w:lvlJc w:val="left"/>
      <w:pPr>
        <w:ind w:left="1440" w:hanging="360"/>
      </w:pPr>
      <w:rPr>
        <w:rFonts w:ascii="Courier New" w:hAnsi="Courier New" w:hint="default"/>
      </w:rPr>
    </w:lvl>
    <w:lvl w:ilvl="2" w:tplc="BB1A86EA">
      <w:start w:val="1"/>
      <w:numFmt w:val="bullet"/>
      <w:lvlText w:val=""/>
      <w:lvlJc w:val="left"/>
      <w:pPr>
        <w:ind w:left="2160" w:hanging="360"/>
      </w:pPr>
      <w:rPr>
        <w:rFonts w:ascii="Wingdings" w:hAnsi="Wingdings" w:hint="default"/>
      </w:rPr>
    </w:lvl>
    <w:lvl w:ilvl="3" w:tplc="59BAAC42">
      <w:start w:val="1"/>
      <w:numFmt w:val="bullet"/>
      <w:lvlText w:val=""/>
      <w:lvlJc w:val="left"/>
      <w:pPr>
        <w:ind w:left="2880" w:hanging="360"/>
      </w:pPr>
      <w:rPr>
        <w:rFonts w:ascii="Symbol" w:hAnsi="Symbol" w:hint="default"/>
      </w:rPr>
    </w:lvl>
    <w:lvl w:ilvl="4" w:tplc="D2F8EE44">
      <w:start w:val="1"/>
      <w:numFmt w:val="bullet"/>
      <w:lvlText w:val="o"/>
      <w:lvlJc w:val="left"/>
      <w:pPr>
        <w:ind w:left="3600" w:hanging="360"/>
      </w:pPr>
      <w:rPr>
        <w:rFonts w:ascii="Courier New" w:hAnsi="Courier New" w:hint="default"/>
      </w:rPr>
    </w:lvl>
    <w:lvl w:ilvl="5" w:tplc="36DE6E42">
      <w:start w:val="1"/>
      <w:numFmt w:val="bullet"/>
      <w:lvlText w:val=""/>
      <w:lvlJc w:val="left"/>
      <w:pPr>
        <w:ind w:left="4320" w:hanging="360"/>
      </w:pPr>
      <w:rPr>
        <w:rFonts w:ascii="Wingdings" w:hAnsi="Wingdings" w:hint="default"/>
      </w:rPr>
    </w:lvl>
    <w:lvl w:ilvl="6" w:tplc="4322012C">
      <w:start w:val="1"/>
      <w:numFmt w:val="bullet"/>
      <w:lvlText w:val=""/>
      <w:lvlJc w:val="left"/>
      <w:pPr>
        <w:ind w:left="5040" w:hanging="360"/>
      </w:pPr>
      <w:rPr>
        <w:rFonts w:ascii="Symbol" w:hAnsi="Symbol" w:hint="default"/>
      </w:rPr>
    </w:lvl>
    <w:lvl w:ilvl="7" w:tplc="54E8CA18">
      <w:start w:val="1"/>
      <w:numFmt w:val="bullet"/>
      <w:lvlText w:val="o"/>
      <w:lvlJc w:val="left"/>
      <w:pPr>
        <w:ind w:left="5760" w:hanging="360"/>
      </w:pPr>
      <w:rPr>
        <w:rFonts w:ascii="Courier New" w:hAnsi="Courier New" w:hint="default"/>
      </w:rPr>
    </w:lvl>
    <w:lvl w:ilvl="8" w:tplc="B980F69C">
      <w:start w:val="1"/>
      <w:numFmt w:val="bullet"/>
      <w:lvlText w:val=""/>
      <w:lvlJc w:val="left"/>
      <w:pPr>
        <w:ind w:left="6480" w:hanging="360"/>
      </w:pPr>
      <w:rPr>
        <w:rFonts w:ascii="Wingdings" w:hAnsi="Wingdings" w:hint="default"/>
      </w:rPr>
    </w:lvl>
  </w:abstractNum>
  <w:abstractNum w:abstractNumId="5" w15:restartNumberingAfterBreak="0">
    <w:nsid w:val="6CAE0B80"/>
    <w:multiLevelType w:val="hybridMultilevel"/>
    <w:tmpl w:val="6C567D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C4F9C3"/>
    <w:multiLevelType w:val="hybridMultilevel"/>
    <w:tmpl w:val="23E4296C"/>
    <w:lvl w:ilvl="0" w:tplc="6ABE916C">
      <w:start w:val="1"/>
      <w:numFmt w:val="decimal"/>
      <w:lvlText w:val="%1."/>
      <w:lvlJc w:val="left"/>
      <w:pPr>
        <w:ind w:left="720" w:hanging="360"/>
      </w:pPr>
    </w:lvl>
    <w:lvl w:ilvl="1" w:tplc="606ED43E">
      <w:start w:val="1"/>
      <w:numFmt w:val="lowerLetter"/>
      <w:lvlText w:val="%2."/>
      <w:lvlJc w:val="left"/>
      <w:pPr>
        <w:ind w:left="1440" w:hanging="360"/>
      </w:pPr>
    </w:lvl>
    <w:lvl w:ilvl="2" w:tplc="109EFB04">
      <w:start w:val="1"/>
      <w:numFmt w:val="lowerRoman"/>
      <w:lvlText w:val="%3."/>
      <w:lvlJc w:val="right"/>
      <w:pPr>
        <w:ind w:left="2160" w:hanging="180"/>
      </w:pPr>
    </w:lvl>
    <w:lvl w:ilvl="3" w:tplc="697E68B0">
      <w:start w:val="1"/>
      <w:numFmt w:val="decimal"/>
      <w:lvlText w:val="%4."/>
      <w:lvlJc w:val="left"/>
      <w:pPr>
        <w:ind w:left="2880" w:hanging="360"/>
      </w:pPr>
    </w:lvl>
    <w:lvl w:ilvl="4" w:tplc="80D623C6">
      <w:start w:val="1"/>
      <w:numFmt w:val="lowerLetter"/>
      <w:lvlText w:val="%5."/>
      <w:lvlJc w:val="left"/>
      <w:pPr>
        <w:ind w:left="3600" w:hanging="360"/>
      </w:pPr>
    </w:lvl>
    <w:lvl w:ilvl="5" w:tplc="B2DC112C">
      <w:start w:val="1"/>
      <w:numFmt w:val="lowerRoman"/>
      <w:lvlText w:val="%6."/>
      <w:lvlJc w:val="right"/>
      <w:pPr>
        <w:ind w:left="4320" w:hanging="180"/>
      </w:pPr>
    </w:lvl>
    <w:lvl w:ilvl="6" w:tplc="1300506E">
      <w:start w:val="1"/>
      <w:numFmt w:val="decimal"/>
      <w:lvlText w:val="%7."/>
      <w:lvlJc w:val="left"/>
      <w:pPr>
        <w:ind w:left="5040" w:hanging="360"/>
      </w:pPr>
    </w:lvl>
    <w:lvl w:ilvl="7" w:tplc="137E4AF6">
      <w:start w:val="1"/>
      <w:numFmt w:val="lowerLetter"/>
      <w:lvlText w:val="%8."/>
      <w:lvlJc w:val="left"/>
      <w:pPr>
        <w:ind w:left="5760" w:hanging="360"/>
      </w:pPr>
    </w:lvl>
    <w:lvl w:ilvl="8" w:tplc="1A106018">
      <w:start w:val="1"/>
      <w:numFmt w:val="lowerRoman"/>
      <w:lvlText w:val="%9."/>
      <w:lvlJc w:val="right"/>
      <w:pPr>
        <w:ind w:left="6480" w:hanging="180"/>
      </w:pPr>
    </w:lvl>
  </w:abstractNum>
  <w:abstractNum w:abstractNumId="7" w15:restartNumberingAfterBreak="0">
    <w:nsid w:val="73C9581D"/>
    <w:multiLevelType w:val="hybridMultilevel"/>
    <w:tmpl w:val="86BC7BA4"/>
    <w:lvl w:ilvl="0" w:tplc="C132570A">
      <w:start w:val="1"/>
      <w:numFmt w:val="bullet"/>
      <w:lvlText w:val=""/>
      <w:lvlJc w:val="left"/>
      <w:pPr>
        <w:ind w:left="720" w:hanging="360"/>
      </w:pPr>
      <w:rPr>
        <w:rFonts w:ascii="Symbol" w:hAnsi="Symbol" w:hint="default"/>
      </w:rPr>
    </w:lvl>
    <w:lvl w:ilvl="1" w:tplc="A0845F48">
      <w:start w:val="1"/>
      <w:numFmt w:val="bullet"/>
      <w:lvlText w:val="o"/>
      <w:lvlJc w:val="left"/>
      <w:pPr>
        <w:ind w:left="1440" w:hanging="360"/>
      </w:pPr>
      <w:rPr>
        <w:rFonts w:ascii="Courier New" w:hAnsi="Courier New" w:hint="default"/>
      </w:rPr>
    </w:lvl>
    <w:lvl w:ilvl="2" w:tplc="DBF604DC">
      <w:start w:val="1"/>
      <w:numFmt w:val="bullet"/>
      <w:lvlText w:val=""/>
      <w:lvlJc w:val="left"/>
      <w:pPr>
        <w:ind w:left="2160" w:hanging="360"/>
      </w:pPr>
      <w:rPr>
        <w:rFonts w:ascii="Wingdings" w:hAnsi="Wingdings" w:hint="default"/>
      </w:rPr>
    </w:lvl>
    <w:lvl w:ilvl="3" w:tplc="A7ACF836">
      <w:start w:val="1"/>
      <w:numFmt w:val="bullet"/>
      <w:lvlText w:val=""/>
      <w:lvlJc w:val="left"/>
      <w:pPr>
        <w:ind w:left="2880" w:hanging="360"/>
      </w:pPr>
      <w:rPr>
        <w:rFonts w:ascii="Symbol" w:hAnsi="Symbol" w:hint="default"/>
      </w:rPr>
    </w:lvl>
    <w:lvl w:ilvl="4" w:tplc="BE486B0A">
      <w:start w:val="1"/>
      <w:numFmt w:val="bullet"/>
      <w:lvlText w:val="o"/>
      <w:lvlJc w:val="left"/>
      <w:pPr>
        <w:ind w:left="3600" w:hanging="360"/>
      </w:pPr>
      <w:rPr>
        <w:rFonts w:ascii="Courier New" w:hAnsi="Courier New" w:hint="default"/>
      </w:rPr>
    </w:lvl>
    <w:lvl w:ilvl="5" w:tplc="E83873D6">
      <w:start w:val="1"/>
      <w:numFmt w:val="bullet"/>
      <w:lvlText w:val=""/>
      <w:lvlJc w:val="left"/>
      <w:pPr>
        <w:ind w:left="4320" w:hanging="360"/>
      </w:pPr>
      <w:rPr>
        <w:rFonts w:ascii="Wingdings" w:hAnsi="Wingdings" w:hint="default"/>
      </w:rPr>
    </w:lvl>
    <w:lvl w:ilvl="6" w:tplc="33C4303A">
      <w:start w:val="1"/>
      <w:numFmt w:val="bullet"/>
      <w:lvlText w:val=""/>
      <w:lvlJc w:val="left"/>
      <w:pPr>
        <w:ind w:left="5040" w:hanging="360"/>
      </w:pPr>
      <w:rPr>
        <w:rFonts w:ascii="Symbol" w:hAnsi="Symbol" w:hint="default"/>
      </w:rPr>
    </w:lvl>
    <w:lvl w:ilvl="7" w:tplc="9934F324">
      <w:start w:val="1"/>
      <w:numFmt w:val="bullet"/>
      <w:lvlText w:val="o"/>
      <w:lvlJc w:val="left"/>
      <w:pPr>
        <w:ind w:left="5760" w:hanging="360"/>
      </w:pPr>
      <w:rPr>
        <w:rFonts w:ascii="Courier New" w:hAnsi="Courier New" w:hint="default"/>
      </w:rPr>
    </w:lvl>
    <w:lvl w:ilvl="8" w:tplc="7450C332">
      <w:start w:val="1"/>
      <w:numFmt w:val="bullet"/>
      <w:lvlText w:val=""/>
      <w:lvlJc w:val="left"/>
      <w:pPr>
        <w:ind w:left="6480" w:hanging="360"/>
      </w:pPr>
      <w:rPr>
        <w:rFonts w:ascii="Wingdings" w:hAnsi="Wingdings" w:hint="default"/>
      </w:rPr>
    </w:lvl>
  </w:abstractNum>
  <w:abstractNum w:abstractNumId="8" w15:restartNumberingAfterBreak="0">
    <w:nsid w:val="74B3EA33"/>
    <w:multiLevelType w:val="hybridMultilevel"/>
    <w:tmpl w:val="4F5AA618"/>
    <w:lvl w:ilvl="0" w:tplc="7AA2205A">
      <w:start w:val="1"/>
      <w:numFmt w:val="decimal"/>
      <w:lvlText w:val="%1."/>
      <w:lvlJc w:val="left"/>
      <w:pPr>
        <w:ind w:left="360" w:hanging="360"/>
      </w:pPr>
    </w:lvl>
    <w:lvl w:ilvl="1" w:tplc="5EB0DE90">
      <w:start w:val="1"/>
      <w:numFmt w:val="lowerLetter"/>
      <w:lvlText w:val="%2."/>
      <w:lvlJc w:val="left"/>
      <w:pPr>
        <w:ind w:left="1080" w:hanging="360"/>
      </w:pPr>
    </w:lvl>
    <w:lvl w:ilvl="2" w:tplc="F660645E">
      <w:start w:val="1"/>
      <w:numFmt w:val="lowerRoman"/>
      <w:lvlText w:val="%3."/>
      <w:lvlJc w:val="right"/>
      <w:pPr>
        <w:ind w:left="1800" w:hanging="180"/>
      </w:pPr>
    </w:lvl>
    <w:lvl w:ilvl="3" w:tplc="F762283A">
      <w:start w:val="1"/>
      <w:numFmt w:val="decimal"/>
      <w:lvlText w:val="%4."/>
      <w:lvlJc w:val="left"/>
      <w:pPr>
        <w:ind w:left="2520" w:hanging="360"/>
      </w:pPr>
    </w:lvl>
    <w:lvl w:ilvl="4" w:tplc="9878DA5C">
      <w:start w:val="1"/>
      <w:numFmt w:val="lowerLetter"/>
      <w:lvlText w:val="%5."/>
      <w:lvlJc w:val="left"/>
      <w:pPr>
        <w:ind w:left="3240" w:hanging="360"/>
      </w:pPr>
    </w:lvl>
    <w:lvl w:ilvl="5" w:tplc="7BB89D8E">
      <w:start w:val="1"/>
      <w:numFmt w:val="lowerRoman"/>
      <w:lvlText w:val="%6."/>
      <w:lvlJc w:val="right"/>
      <w:pPr>
        <w:ind w:left="3960" w:hanging="180"/>
      </w:pPr>
    </w:lvl>
    <w:lvl w:ilvl="6" w:tplc="E5C67568">
      <w:start w:val="1"/>
      <w:numFmt w:val="decimal"/>
      <w:lvlText w:val="%7."/>
      <w:lvlJc w:val="left"/>
      <w:pPr>
        <w:ind w:left="4680" w:hanging="360"/>
      </w:pPr>
    </w:lvl>
    <w:lvl w:ilvl="7" w:tplc="817E50AC">
      <w:start w:val="1"/>
      <w:numFmt w:val="lowerLetter"/>
      <w:lvlText w:val="%8."/>
      <w:lvlJc w:val="left"/>
      <w:pPr>
        <w:ind w:left="5400" w:hanging="360"/>
      </w:pPr>
    </w:lvl>
    <w:lvl w:ilvl="8" w:tplc="41EEAB0A">
      <w:start w:val="1"/>
      <w:numFmt w:val="lowerRoman"/>
      <w:lvlText w:val="%9."/>
      <w:lvlJc w:val="right"/>
      <w:pPr>
        <w:ind w:left="6120" w:hanging="180"/>
      </w:pPr>
    </w:lvl>
  </w:abstractNum>
  <w:num w:numId="1" w16cid:durableId="1035813445">
    <w:abstractNumId w:val="7"/>
  </w:num>
  <w:num w:numId="2" w16cid:durableId="592586890">
    <w:abstractNumId w:val="2"/>
  </w:num>
  <w:num w:numId="3" w16cid:durableId="903108270">
    <w:abstractNumId w:val="8"/>
  </w:num>
  <w:num w:numId="4" w16cid:durableId="309945545">
    <w:abstractNumId w:val="6"/>
  </w:num>
  <w:num w:numId="5" w16cid:durableId="514854480">
    <w:abstractNumId w:val="4"/>
  </w:num>
  <w:num w:numId="6" w16cid:durableId="1700357652">
    <w:abstractNumId w:val="0"/>
  </w:num>
  <w:num w:numId="7" w16cid:durableId="1414742593">
    <w:abstractNumId w:val="1"/>
  </w:num>
  <w:num w:numId="8" w16cid:durableId="1457217215">
    <w:abstractNumId w:val="3"/>
  </w:num>
  <w:num w:numId="9" w16cid:durableId="3364655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AC7F9D3"/>
    <w:rsid w:val="00001362"/>
    <w:rsid w:val="00007260"/>
    <w:rsid w:val="0001432E"/>
    <w:rsid w:val="00014F9B"/>
    <w:rsid w:val="00015567"/>
    <w:rsid w:val="00016F8B"/>
    <w:rsid w:val="00021047"/>
    <w:rsid w:val="00022BE6"/>
    <w:rsid w:val="000253CB"/>
    <w:rsid w:val="00025CF7"/>
    <w:rsid w:val="00030043"/>
    <w:rsid w:val="00030C11"/>
    <w:rsid w:val="0003298A"/>
    <w:rsid w:val="00033D90"/>
    <w:rsid w:val="00034294"/>
    <w:rsid w:val="0003546C"/>
    <w:rsid w:val="00036325"/>
    <w:rsid w:val="00037688"/>
    <w:rsid w:val="00037C43"/>
    <w:rsid w:val="000450FE"/>
    <w:rsid w:val="000451DA"/>
    <w:rsid w:val="0004545F"/>
    <w:rsid w:val="000459A7"/>
    <w:rsid w:val="00050899"/>
    <w:rsid w:val="0005117E"/>
    <w:rsid w:val="0005118A"/>
    <w:rsid w:val="00051571"/>
    <w:rsid w:val="000515BA"/>
    <w:rsid w:val="00051C10"/>
    <w:rsid w:val="000555A9"/>
    <w:rsid w:val="00055DBD"/>
    <w:rsid w:val="00057813"/>
    <w:rsid w:val="0006069B"/>
    <w:rsid w:val="00063264"/>
    <w:rsid w:val="0006486C"/>
    <w:rsid w:val="0006628D"/>
    <w:rsid w:val="00066D16"/>
    <w:rsid w:val="00066E7B"/>
    <w:rsid w:val="000707BD"/>
    <w:rsid w:val="00070839"/>
    <w:rsid w:val="00070A08"/>
    <w:rsid w:val="00076846"/>
    <w:rsid w:val="000775AF"/>
    <w:rsid w:val="00077DDF"/>
    <w:rsid w:val="00080FC4"/>
    <w:rsid w:val="00082555"/>
    <w:rsid w:val="000832F9"/>
    <w:rsid w:val="000844E5"/>
    <w:rsid w:val="000874CE"/>
    <w:rsid w:val="00090218"/>
    <w:rsid w:val="000908CE"/>
    <w:rsid w:val="0009324B"/>
    <w:rsid w:val="000934E3"/>
    <w:rsid w:val="00094881"/>
    <w:rsid w:val="000954E4"/>
    <w:rsid w:val="00096D70"/>
    <w:rsid w:val="000A269E"/>
    <w:rsid w:val="000A2F6D"/>
    <w:rsid w:val="000A55E7"/>
    <w:rsid w:val="000B008F"/>
    <w:rsid w:val="000B0612"/>
    <w:rsid w:val="000B1524"/>
    <w:rsid w:val="000B227F"/>
    <w:rsid w:val="000B234A"/>
    <w:rsid w:val="000B42D1"/>
    <w:rsid w:val="000B5577"/>
    <w:rsid w:val="000C0730"/>
    <w:rsid w:val="000C1138"/>
    <w:rsid w:val="000C1211"/>
    <w:rsid w:val="000C60E3"/>
    <w:rsid w:val="000C6E07"/>
    <w:rsid w:val="000D08B4"/>
    <w:rsid w:val="000D12BD"/>
    <w:rsid w:val="000D210A"/>
    <w:rsid w:val="000D24EC"/>
    <w:rsid w:val="000D2D87"/>
    <w:rsid w:val="000D2EAC"/>
    <w:rsid w:val="000D3D3B"/>
    <w:rsid w:val="000D5FB6"/>
    <w:rsid w:val="000D76C2"/>
    <w:rsid w:val="000D78D4"/>
    <w:rsid w:val="000E05E7"/>
    <w:rsid w:val="000E3E95"/>
    <w:rsid w:val="000E720B"/>
    <w:rsid w:val="000F00B4"/>
    <w:rsid w:val="000F1718"/>
    <w:rsid w:val="000F1C5C"/>
    <w:rsid w:val="000F6EAF"/>
    <w:rsid w:val="000F7386"/>
    <w:rsid w:val="00105197"/>
    <w:rsid w:val="00112B27"/>
    <w:rsid w:val="001136F0"/>
    <w:rsid w:val="00113875"/>
    <w:rsid w:val="00113F7C"/>
    <w:rsid w:val="00114ACA"/>
    <w:rsid w:val="00116DDD"/>
    <w:rsid w:val="00117ACD"/>
    <w:rsid w:val="00120342"/>
    <w:rsid w:val="0012165C"/>
    <w:rsid w:val="0012245D"/>
    <w:rsid w:val="00124E77"/>
    <w:rsid w:val="00125CAA"/>
    <w:rsid w:val="001271A9"/>
    <w:rsid w:val="001275CB"/>
    <w:rsid w:val="00130829"/>
    <w:rsid w:val="00131267"/>
    <w:rsid w:val="00133A9D"/>
    <w:rsid w:val="0013610E"/>
    <w:rsid w:val="0013752F"/>
    <w:rsid w:val="00137E2F"/>
    <w:rsid w:val="00145E8C"/>
    <w:rsid w:val="0014662F"/>
    <w:rsid w:val="00147BB8"/>
    <w:rsid w:val="00152A17"/>
    <w:rsid w:val="00152BEF"/>
    <w:rsid w:val="00152FC2"/>
    <w:rsid w:val="00153C4F"/>
    <w:rsid w:val="00154FB3"/>
    <w:rsid w:val="00156522"/>
    <w:rsid w:val="001567D6"/>
    <w:rsid w:val="00156BB8"/>
    <w:rsid w:val="0015701C"/>
    <w:rsid w:val="00157F83"/>
    <w:rsid w:val="00162CFB"/>
    <w:rsid w:val="00165481"/>
    <w:rsid w:val="0017234B"/>
    <w:rsid w:val="00173DFC"/>
    <w:rsid w:val="00174EC4"/>
    <w:rsid w:val="00177C62"/>
    <w:rsid w:val="00177E00"/>
    <w:rsid w:val="00183B67"/>
    <w:rsid w:val="00183D3B"/>
    <w:rsid w:val="001850BD"/>
    <w:rsid w:val="0018674E"/>
    <w:rsid w:val="00187B00"/>
    <w:rsid w:val="00190F57"/>
    <w:rsid w:val="001910F1"/>
    <w:rsid w:val="001915D1"/>
    <w:rsid w:val="00193161"/>
    <w:rsid w:val="00195C5F"/>
    <w:rsid w:val="00196068"/>
    <w:rsid w:val="0019733F"/>
    <w:rsid w:val="001A1B15"/>
    <w:rsid w:val="001A455A"/>
    <w:rsid w:val="001A5F01"/>
    <w:rsid w:val="001A5F7E"/>
    <w:rsid w:val="001A69D9"/>
    <w:rsid w:val="001A6EF6"/>
    <w:rsid w:val="001B0802"/>
    <w:rsid w:val="001B1037"/>
    <w:rsid w:val="001B11D8"/>
    <w:rsid w:val="001B2F26"/>
    <w:rsid w:val="001B36BC"/>
    <w:rsid w:val="001B630A"/>
    <w:rsid w:val="001B6890"/>
    <w:rsid w:val="001B6FB9"/>
    <w:rsid w:val="001B7D1D"/>
    <w:rsid w:val="001C00DA"/>
    <w:rsid w:val="001C01BC"/>
    <w:rsid w:val="001C1D2F"/>
    <w:rsid w:val="001C221C"/>
    <w:rsid w:val="001C28F4"/>
    <w:rsid w:val="001C4137"/>
    <w:rsid w:val="001C4407"/>
    <w:rsid w:val="001C5328"/>
    <w:rsid w:val="001C6CE9"/>
    <w:rsid w:val="001C76CE"/>
    <w:rsid w:val="001D606C"/>
    <w:rsid w:val="001E0441"/>
    <w:rsid w:val="001E24A4"/>
    <w:rsid w:val="001E258C"/>
    <w:rsid w:val="001E3AD2"/>
    <w:rsid w:val="001E4208"/>
    <w:rsid w:val="001E54EE"/>
    <w:rsid w:val="001E7259"/>
    <w:rsid w:val="001F0944"/>
    <w:rsid w:val="001F28D7"/>
    <w:rsid w:val="001F359E"/>
    <w:rsid w:val="001F4CED"/>
    <w:rsid w:val="001F6E2F"/>
    <w:rsid w:val="001F736D"/>
    <w:rsid w:val="00200174"/>
    <w:rsid w:val="00200758"/>
    <w:rsid w:val="002015F2"/>
    <w:rsid w:val="0020228B"/>
    <w:rsid w:val="00202922"/>
    <w:rsid w:val="00202A1F"/>
    <w:rsid w:val="00202BCE"/>
    <w:rsid w:val="00203AD9"/>
    <w:rsid w:val="0020451E"/>
    <w:rsid w:val="002055CD"/>
    <w:rsid w:val="00212916"/>
    <w:rsid w:val="00212D76"/>
    <w:rsid w:val="002139BC"/>
    <w:rsid w:val="00213F3F"/>
    <w:rsid w:val="00216326"/>
    <w:rsid w:val="00216CF5"/>
    <w:rsid w:val="00216DB2"/>
    <w:rsid w:val="00216EB0"/>
    <w:rsid w:val="0022035C"/>
    <w:rsid w:val="00221E61"/>
    <w:rsid w:val="00222AD6"/>
    <w:rsid w:val="002238EE"/>
    <w:rsid w:val="00223CAB"/>
    <w:rsid w:val="00224B34"/>
    <w:rsid w:val="00225990"/>
    <w:rsid w:val="0022783C"/>
    <w:rsid w:val="00227AA8"/>
    <w:rsid w:val="00227AF4"/>
    <w:rsid w:val="00230250"/>
    <w:rsid w:val="00235449"/>
    <w:rsid w:val="00236C2C"/>
    <w:rsid w:val="00237D0A"/>
    <w:rsid w:val="0024150B"/>
    <w:rsid w:val="00242E62"/>
    <w:rsid w:val="00243059"/>
    <w:rsid w:val="00243DD5"/>
    <w:rsid w:val="00244167"/>
    <w:rsid w:val="00245FBF"/>
    <w:rsid w:val="00246FBB"/>
    <w:rsid w:val="00247772"/>
    <w:rsid w:val="00251032"/>
    <w:rsid w:val="00253219"/>
    <w:rsid w:val="0025364E"/>
    <w:rsid w:val="00256E58"/>
    <w:rsid w:val="00256E82"/>
    <w:rsid w:val="00257201"/>
    <w:rsid w:val="0025737B"/>
    <w:rsid w:val="00257FD7"/>
    <w:rsid w:val="00261339"/>
    <w:rsid w:val="00262B3B"/>
    <w:rsid w:val="00263C6D"/>
    <w:rsid w:val="00263F20"/>
    <w:rsid w:val="00264099"/>
    <w:rsid w:val="002660DA"/>
    <w:rsid w:val="00266575"/>
    <w:rsid w:val="00267658"/>
    <w:rsid w:val="00270FF9"/>
    <w:rsid w:val="00272136"/>
    <w:rsid w:val="00272D44"/>
    <w:rsid w:val="00282336"/>
    <w:rsid w:val="00283C96"/>
    <w:rsid w:val="002842A7"/>
    <w:rsid w:val="002858DB"/>
    <w:rsid w:val="002864DA"/>
    <w:rsid w:val="00286C55"/>
    <w:rsid w:val="00287869"/>
    <w:rsid w:val="002918C5"/>
    <w:rsid w:val="0029408B"/>
    <w:rsid w:val="0029409F"/>
    <w:rsid w:val="00294922"/>
    <w:rsid w:val="00295D7B"/>
    <w:rsid w:val="002971CC"/>
    <w:rsid w:val="002975D0"/>
    <w:rsid w:val="0029776A"/>
    <w:rsid w:val="002A0202"/>
    <w:rsid w:val="002A0391"/>
    <w:rsid w:val="002A6663"/>
    <w:rsid w:val="002A677C"/>
    <w:rsid w:val="002A7FEF"/>
    <w:rsid w:val="002B04ED"/>
    <w:rsid w:val="002B1FDA"/>
    <w:rsid w:val="002B41C8"/>
    <w:rsid w:val="002B6AF8"/>
    <w:rsid w:val="002C0001"/>
    <w:rsid w:val="002C2D8E"/>
    <w:rsid w:val="002C4520"/>
    <w:rsid w:val="002C4D85"/>
    <w:rsid w:val="002C4EAD"/>
    <w:rsid w:val="002C518D"/>
    <w:rsid w:val="002C5748"/>
    <w:rsid w:val="002C75F7"/>
    <w:rsid w:val="002C7F2D"/>
    <w:rsid w:val="002D2976"/>
    <w:rsid w:val="002D3B50"/>
    <w:rsid w:val="002D3BE8"/>
    <w:rsid w:val="002D66B6"/>
    <w:rsid w:val="002E090B"/>
    <w:rsid w:val="002E13B6"/>
    <w:rsid w:val="002E1AA7"/>
    <w:rsid w:val="002E2091"/>
    <w:rsid w:val="002E29E0"/>
    <w:rsid w:val="002E3DC5"/>
    <w:rsid w:val="002E56C5"/>
    <w:rsid w:val="002E5B85"/>
    <w:rsid w:val="002F44CE"/>
    <w:rsid w:val="002F454F"/>
    <w:rsid w:val="0030581A"/>
    <w:rsid w:val="003061A4"/>
    <w:rsid w:val="00310FEC"/>
    <w:rsid w:val="0031238C"/>
    <w:rsid w:val="00315905"/>
    <w:rsid w:val="0031590C"/>
    <w:rsid w:val="00321BA8"/>
    <w:rsid w:val="00322DE5"/>
    <w:rsid w:val="0032309B"/>
    <w:rsid w:val="00323785"/>
    <w:rsid w:val="00323A10"/>
    <w:rsid w:val="00324DFA"/>
    <w:rsid w:val="00327332"/>
    <w:rsid w:val="00330CB9"/>
    <w:rsid w:val="00330CBB"/>
    <w:rsid w:val="0033164C"/>
    <w:rsid w:val="00331751"/>
    <w:rsid w:val="00333745"/>
    <w:rsid w:val="00334427"/>
    <w:rsid w:val="00334497"/>
    <w:rsid w:val="0033519B"/>
    <w:rsid w:val="003355B3"/>
    <w:rsid w:val="00341123"/>
    <w:rsid w:val="003424C5"/>
    <w:rsid w:val="00344CCE"/>
    <w:rsid w:val="00345985"/>
    <w:rsid w:val="003470AE"/>
    <w:rsid w:val="003479AE"/>
    <w:rsid w:val="003503D5"/>
    <w:rsid w:val="003514A6"/>
    <w:rsid w:val="00355C5C"/>
    <w:rsid w:val="00356522"/>
    <w:rsid w:val="00357C23"/>
    <w:rsid w:val="003616E2"/>
    <w:rsid w:val="00363149"/>
    <w:rsid w:val="003642C5"/>
    <w:rsid w:val="00367166"/>
    <w:rsid w:val="0037006E"/>
    <w:rsid w:val="003708D1"/>
    <w:rsid w:val="00373604"/>
    <w:rsid w:val="00373CA4"/>
    <w:rsid w:val="00376601"/>
    <w:rsid w:val="003803B9"/>
    <w:rsid w:val="00380658"/>
    <w:rsid w:val="00380A17"/>
    <w:rsid w:val="0038147E"/>
    <w:rsid w:val="003817A9"/>
    <w:rsid w:val="0038206D"/>
    <w:rsid w:val="0038259A"/>
    <w:rsid w:val="00390422"/>
    <w:rsid w:val="00390BEE"/>
    <w:rsid w:val="00392194"/>
    <w:rsid w:val="00392F4C"/>
    <w:rsid w:val="003943E6"/>
    <w:rsid w:val="003947B7"/>
    <w:rsid w:val="003A09C2"/>
    <w:rsid w:val="003A0AB6"/>
    <w:rsid w:val="003A5F16"/>
    <w:rsid w:val="003A6D34"/>
    <w:rsid w:val="003B2EDA"/>
    <w:rsid w:val="003B56BC"/>
    <w:rsid w:val="003B6258"/>
    <w:rsid w:val="003B6346"/>
    <w:rsid w:val="003B6C2B"/>
    <w:rsid w:val="003B7A33"/>
    <w:rsid w:val="003C1CD5"/>
    <w:rsid w:val="003C24E9"/>
    <w:rsid w:val="003C2B11"/>
    <w:rsid w:val="003C41E3"/>
    <w:rsid w:val="003C4561"/>
    <w:rsid w:val="003C4D60"/>
    <w:rsid w:val="003C52F0"/>
    <w:rsid w:val="003C53D5"/>
    <w:rsid w:val="003C544E"/>
    <w:rsid w:val="003C5CC5"/>
    <w:rsid w:val="003C6F43"/>
    <w:rsid w:val="003C737E"/>
    <w:rsid w:val="003C7533"/>
    <w:rsid w:val="003C7B69"/>
    <w:rsid w:val="003C7B75"/>
    <w:rsid w:val="003C7F3C"/>
    <w:rsid w:val="003D08CD"/>
    <w:rsid w:val="003D1082"/>
    <w:rsid w:val="003D1D95"/>
    <w:rsid w:val="003D2331"/>
    <w:rsid w:val="003D3DD1"/>
    <w:rsid w:val="003D4FF1"/>
    <w:rsid w:val="003D620A"/>
    <w:rsid w:val="003D621F"/>
    <w:rsid w:val="003D738D"/>
    <w:rsid w:val="003D79F0"/>
    <w:rsid w:val="003E2859"/>
    <w:rsid w:val="003E2995"/>
    <w:rsid w:val="003E702D"/>
    <w:rsid w:val="003F5745"/>
    <w:rsid w:val="003F5E31"/>
    <w:rsid w:val="003F5E80"/>
    <w:rsid w:val="003F69AC"/>
    <w:rsid w:val="003F6F41"/>
    <w:rsid w:val="00400B49"/>
    <w:rsid w:val="00400E5A"/>
    <w:rsid w:val="004033D2"/>
    <w:rsid w:val="00404060"/>
    <w:rsid w:val="00405E7A"/>
    <w:rsid w:val="004061B8"/>
    <w:rsid w:val="00406275"/>
    <w:rsid w:val="0040683E"/>
    <w:rsid w:val="0041142E"/>
    <w:rsid w:val="00413A94"/>
    <w:rsid w:val="00414DE8"/>
    <w:rsid w:val="0041704A"/>
    <w:rsid w:val="0042010A"/>
    <w:rsid w:val="004219C1"/>
    <w:rsid w:val="00422D6B"/>
    <w:rsid w:val="004254CB"/>
    <w:rsid w:val="004268DE"/>
    <w:rsid w:val="004320C0"/>
    <w:rsid w:val="004345AB"/>
    <w:rsid w:val="00434883"/>
    <w:rsid w:val="00437855"/>
    <w:rsid w:val="0044003C"/>
    <w:rsid w:val="00440370"/>
    <w:rsid w:val="00440522"/>
    <w:rsid w:val="004406D3"/>
    <w:rsid w:val="004418B8"/>
    <w:rsid w:val="00445DA9"/>
    <w:rsid w:val="0044654F"/>
    <w:rsid w:val="00446AC0"/>
    <w:rsid w:val="00447C15"/>
    <w:rsid w:val="00451060"/>
    <w:rsid w:val="004521BC"/>
    <w:rsid w:val="004551F4"/>
    <w:rsid w:val="00456470"/>
    <w:rsid w:val="004570D3"/>
    <w:rsid w:val="0045743A"/>
    <w:rsid w:val="00457C18"/>
    <w:rsid w:val="00460A11"/>
    <w:rsid w:val="00460B8E"/>
    <w:rsid w:val="0046107B"/>
    <w:rsid w:val="004615A2"/>
    <w:rsid w:val="00462FB0"/>
    <w:rsid w:val="00463411"/>
    <w:rsid w:val="0046583E"/>
    <w:rsid w:val="00467273"/>
    <w:rsid w:val="00472398"/>
    <w:rsid w:val="00474C9A"/>
    <w:rsid w:val="00481711"/>
    <w:rsid w:val="00483214"/>
    <w:rsid w:val="00484D53"/>
    <w:rsid w:val="00485147"/>
    <w:rsid w:val="00492B4F"/>
    <w:rsid w:val="00495FCB"/>
    <w:rsid w:val="00496A5C"/>
    <w:rsid w:val="004A05C6"/>
    <w:rsid w:val="004A203F"/>
    <w:rsid w:val="004A29E7"/>
    <w:rsid w:val="004A3D48"/>
    <w:rsid w:val="004A4FC2"/>
    <w:rsid w:val="004B013B"/>
    <w:rsid w:val="004B5785"/>
    <w:rsid w:val="004B7277"/>
    <w:rsid w:val="004C10F8"/>
    <w:rsid w:val="004C2B32"/>
    <w:rsid w:val="004C3339"/>
    <w:rsid w:val="004C5354"/>
    <w:rsid w:val="004C5F29"/>
    <w:rsid w:val="004C5F32"/>
    <w:rsid w:val="004C71A6"/>
    <w:rsid w:val="004C7A88"/>
    <w:rsid w:val="004C7D92"/>
    <w:rsid w:val="004D02E5"/>
    <w:rsid w:val="004D0CE7"/>
    <w:rsid w:val="004D168D"/>
    <w:rsid w:val="004D2341"/>
    <w:rsid w:val="004D3027"/>
    <w:rsid w:val="004D6BD4"/>
    <w:rsid w:val="004D6D0C"/>
    <w:rsid w:val="004D777A"/>
    <w:rsid w:val="004D77EB"/>
    <w:rsid w:val="004D7CE9"/>
    <w:rsid w:val="004E0F32"/>
    <w:rsid w:val="004E0F83"/>
    <w:rsid w:val="004E2637"/>
    <w:rsid w:val="004E39E0"/>
    <w:rsid w:val="004E43E4"/>
    <w:rsid w:val="004E4809"/>
    <w:rsid w:val="004E4FD6"/>
    <w:rsid w:val="004E7305"/>
    <w:rsid w:val="004E7930"/>
    <w:rsid w:val="004F3BA8"/>
    <w:rsid w:val="004F58AA"/>
    <w:rsid w:val="004F7100"/>
    <w:rsid w:val="004F729B"/>
    <w:rsid w:val="004F7340"/>
    <w:rsid w:val="004F7D89"/>
    <w:rsid w:val="00501A26"/>
    <w:rsid w:val="00501FB7"/>
    <w:rsid w:val="00502F46"/>
    <w:rsid w:val="00503478"/>
    <w:rsid w:val="00503F2E"/>
    <w:rsid w:val="005049C2"/>
    <w:rsid w:val="00510CCB"/>
    <w:rsid w:val="0051514D"/>
    <w:rsid w:val="005167E6"/>
    <w:rsid w:val="005170CC"/>
    <w:rsid w:val="0051798D"/>
    <w:rsid w:val="0052074A"/>
    <w:rsid w:val="00522104"/>
    <w:rsid w:val="00523B3D"/>
    <w:rsid w:val="005246E3"/>
    <w:rsid w:val="0053165D"/>
    <w:rsid w:val="00531B22"/>
    <w:rsid w:val="00534EB5"/>
    <w:rsid w:val="00535223"/>
    <w:rsid w:val="00535FBB"/>
    <w:rsid w:val="00536D2F"/>
    <w:rsid w:val="0053722D"/>
    <w:rsid w:val="00540279"/>
    <w:rsid w:val="00541F5A"/>
    <w:rsid w:val="00542465"/>
    <w:rsid w:val="0054337C"/>
    <w:rsid w:val="00547575"/>
    <w:rsid w:val="00547DEE"/>
    <w:rsid w:val="005510BC"/>
    <w:rsid w:val="00554CE5"/>
    <w:rsid w:val="00555DFF"/>
    <w:rsid w:val="005560BD"/>
    <w:rsid w:val="0055659D"/>
    <w:rsid w:val="00560D0A"/>
    <w:rsid w:val="0056478E"/>
    <w:rsid w:val="0056499C"/>
    <w:rsid w:val="00564FE4"/>
    <w:rsid w:val="00570162"/>
    <w:rsid w:val="00570D16"/>
    <w:rsid w:val="0057144D"/>
    <w:rsid w:val="005731C0"/>
    <w:rsid w:val="00573774"/>
    <w:rsid w:val="00577AE2"/>
    <w:rsid w:val="005810CC"/>
    <w:rsid w:val="0058270C"/>
    <w:rsid w:val="00582D59"/>
    <w:rsid w:val="00587BF3"/>
    <w:rsid w:val="0059174A"/>
    <w:rsid w:val="00593644"/>
    <w:rsid w:val="00596AD0"/>
    <w:rsid w:val="00597E39"/>
    <w:rsid w:val="005A49EE"/>
    <w:rsid w:val="005A623F"/>
    <w:rsid w:val="005B2018"/>
    <w:rsid w:val="005B2110"/>
    <w:rsid w:val="005B53F8"/>
    <w:rsid w:val="005B5642"/>
    <w:rsid w:val="005B7063"/>
    <w:rsid w:val="005C1DE7"/>
    <w:rsid w:val="005C2379"/>
    <w:rsid w:val="005C2A0B"/>
    <w:rsid w:val="005C36B7"/>
    <w:rsid w:val="005C4294"/>
    <w:rsid w:val="005C4681"/>
    <w:rsid w:val="005C50FC"/>
    <w:rsid w:val="005C515A"/>
    <w:rsid w:val="005C6039"/>
    <w:rsid w:val="005C7152"/>
    <w:rsid w:val="005D0605"/>
    <w:rsid w:val="005D12A3"/>
    <w:rsid w:val="005D1601"/>
    <w:rsid w:val="005D1B62"/>
    <w:rsid w:val="005D2A61"/>
    <w:rsid w:val="005D37B4"/>
    <w:rsid w:val="005D3BF6"/>
    <w:rsid w:val="005D3DB5"/>
    <w:rsid w:val="005E0C37"/>
    <w:rsid w:val="005E2162"/>
    <w:rsid w:val="005E22FC"/>
    <w:rsid w:val="005E2AFA"/>
    <w:rsid w:val="005E2EDE"/>
    <w:rsid w:val="005E3797"/>
    <w:rsid w:val="005E5A0D"/>
    <w:rsid w:val="005E746A"/>
    <w:rsid w:val="005F0312"/>
    <w:rsid w:val="005F1552"/>
    <w:rsid w:val="005F335D"/>
    <w:rsid w:val="005F41AD"/>
    <w:rsid w:val="005F466D"/>
    <w:rsid w:val="005F47B6"/>
    <w:rsid w:val="00600467"/>
    <w:rsid w:val="00600BC6"/>
    <w:rsid w:val="00600C92"/>
    <w:rsid w:val="00600CB3"/>
    <w:rsid w:val="0060116B"/>
    <w:rsid w:val="00601D7E"/>
    <w:rsid w:val="00601DDB"/>
    <w:rsid w:val="00602780"/>
    <w:rsid w:val="00604AED"/>
    <w:rsid w:val="0060556C"/>
    <w:rsid w:val="00610C72"/>
    <w:rsid w:val="006124A2"/>
    <w:rsid w:val="006137CA"/>
    <w:rsid w:val="00615DD8"/>
    <w:rsid w:val="006177D5"/>
    <w:rsid w:val="00617CBA"/>
    <w:rsid w:val="006211BD"/>
    <w:rsid w:val="006212C6"/>
    <w:rsid w:val="00622478"/>
    <w:rsid w:val="00623861"/>
    <w:rsid w:val="0062422C"/>
    <w:rsid w:val="006249A0"/>
    <w:rsid w:val="00627400"/>
    <w:rsid w:val="00633576"/>
    <w:rsid w:val="00633C7F"/>
    <w:rsid w:val="00633E66"/>
    <w:rsid w:val="00634948"/>
    <w:rsid w:val="00634CFB"/>
    <w:rsid w:val="00642568"/>
    <w:rsid w:val="0064266C"/>
    <w:rsid w:val="00642E5D"/>
    <w:rsid w:val="00643DA7"/>
    <w:rsid w:val="006467D5"/>
    <w:rsid w:val="0065375F"/>
    <w:rsid w:val="00653D70"/>
    <w:rsid w:val="00653F6D"/>
    <w:rsid w:val="00656FF8"/>
    <w:rsid w:val="00657506"/>
    <w:rsid w:val="00657B25"/>
    <w:rsid w:val="00657C81"/>
    <w:rsid w:val="006612F2"/>
    <w:rsid w:val="00661812"/>
    <w:rsid w:val="00661B74"/>
    <w:rsid w:val="00667027"/>
    <w:rsid w:val="006671D5"/>
    <w:rsid w:val="006737A7"/>
    <w:rsid w:val="0067402F"/>
    <w:rsid w:val="00674515"/>
    <w:rsid w:val="00674764"/>
    <w:rsid w:val="00676DF9"/>
    <w:rsid w:val="00677477"/>
    <w:rsid w:val="0067A774"/>
    <w:rsid w:val="00680248"/>
    <w:rsid w:val="006832CB"/>
    <w:rsid w:val="00684B00"/>
    <w:rsid w:val="00684FF5"/>
    <w:rsid w:val="0068547E"/>
    <w:rsid w:val="00685A56"/>
    <w:rsid w:val="00686AA2"/>
    <w:rsid w:val="006912DD"/>
    <w:rsid w:val="00691647"/>
    <w:rsid w:val="006919D6"/>
    <w:rsid w:val="00692FD6"/>
    <w:rsid w:val="00693B0F"/>
    <w:rsid w:val="00697E0C"/>
    <w:rsid w:val="006A1B1F"/>
    <w:rsid w:val="006A5856"/>
    <w:rsid w:val="006A5C89"/>
    <w:rsid w:val="006A7FC6"/>
    <w:rsid w:val="006B0368"/>
    <w:rsid w:val="006B2F8E"/>
    <w:rsid w:val="006B75D7"/>
    <w:rsid w:val="006B7989"/>
    <w:rsid w:val="006C0441"/>
    <w:rsid w:val="006C2446"/>
    <w:rsid w:val="006C43C0"/>
    <w:rsid w:val="006C4E9C"/>
    <w:rsid w:val="006C5366"/>
    <w:rsid w:val="006C6AC2"/>
    <w:rsid w:val="006C7376"/>
    <w:rsid w:val="006D0790"/>
    <w:rsid w:val="006D0DC7"/>
    <w:rsid w:val="006D228C"/>
    <w:rsid w:val="006D2590"/>
    <w:rsid w:val="006D40DB"/>
    <w:rsid w:val="006D52EB"/>
    <w:rsid w:val="006E1DDF"/>
    <w:rsid w:val="006E61EA"/>
    <w:rsid w:val="006E716A"/>
    <w:rsid w:val="006E74EB"/>
    <w:rsid w:val="006E74F0"/>
    <w:rsid w:val="006F0D98"/>
    <w:rsid w:val="006F414D"/>
    <w:rsid w:val="006F4383"/>
    <w:rsid w:val="006F4A3A"/>
    <w:rsid w:val="006F5207"/>
    <w:rsid w:val="006F584B"/>
    <w:rsid w:val="00700C40"/>
    <w:rsid w:val="00701DB7"/>
    <w:rsid w:val="00702C9B"/>
    <w:rsid w:val="007032DA"/>
    <w:rsid w:val="00704195"/>
    <w:rsid w:val="00704AE7"/>
    <w:rsid w:val="00705277"/>
    <w:rsid w:val="00707AA5"/>
    <w:rsid w:val="007106E1"/>
    <w:rsid w:val="00710DB7"/>
    <w:rsid w:val="00711B4C"/>
    <w:rsid w:val="00712C27"/>
    <w:rsid w:val="0071440D"/>
    <w:rsid w:val="00714A8E"/>
    <w:rsid w:val="007150F7"/>
    <w:rsid w:val="00717525"/>
    <w:rsid w:val="007207BC"/>
    <w:rsid w:val="0072612A"/>
    <w:rsid w:val="00727D0B"/>
    <w:rsid w:val="0073384A"/>
    <w:rsid w:val="007341B3"/>
    <w:rsid w:val="007348E9"/>
    <w:rsid w:val="0073697D"/>
    <w:rsid w:val="0073F887"/>
    <w:rsid w:val="00741CFA"/>
    <w:rsid w:val="00741DA7"/>
    <w:rsid w:val="00744683"/>
    <w:rsid w:val="00746EEA"/>
    <w:rsid w:val="00751243"/>
    <w:rsid w:val="00751CF8"/>
    <w:rsid w:val="00752D8C"/>
    <w:rsid w:val="007544E8"/>
    <w:rsid w:val="00755564"/>
    <w:rsid w:val="007612AB"/>
    <w:rsid w:val="00762946"/>
    <w:rsid w:val="00764393"/>
    <w:rsid w:val="007657C3"/>
    <w:rsid w:val="00771AFE"/>
    <w:rsid w:val="00773A39"/>
    <w:rsid w:val="00774199"/>
    <w:rsid w:val="00775AE0"/>
    <w:rsid w:val="00776732"/>
    <w:rsid w:val="007830F4"/>
    <w:rsid w:val="00791109"/>
    <w:rsid w:val="0079146D"/>
    <w:rsid w:val="00792C53"/>
    <w:rsid w:val="00794531"/>
    <w:rsid w:val="00794B2A"/>
    <w:rsid w:val="00794FFD"/>
    <w:rsid w:val="007958B2"/>
    <w:rsid w:val="00795DDC"/>
    <w:rsid w:val="0079645D"/>
    <w:rsid w:val="00796DDE"/>
    <w:rsid w:val="007A06B7"/>
    <w:rsid w:val="007A0A66"/>
    <w:rsid w:val="007A3D30"/>
    <w:rsid w:val="007A5177"/>
    <w:rsid w:val="007A545A"/>
    <w:rsid w:val="007B0417"/>
    <w:rsid w:val="007B050C"/>
    <w:rsid w:val="007B05B4"/>
    <w:rsid w:val="007B1B5E"/>
    <w:rsid w:val="007B2281"/>
    <w:rsid w:val="007B29CD"/>
    <w:rsid w:val="007B416C"/>
    <w:rsid w:val="007B45F6"/>
    <w:rsid w:val="007B7034"/>
    <w:rsid w:val="007B7861"/>
    <w:rsid w:val="007C0138"/>
    <w:rsid w:val="007C2523"/>
    <w:rsid w:val="007C35E9"/>
    <w:rsid w:val="007C5EAF"/>
    <w:rsid w:val="007C62A8"/>
    <w:rsid w:val="007C6836"/>
    <w:rsid w:val="007C6BCD"/>
    <w:rsid w:val="007C73EF"/>
    <w:rsid w:val="007D19C8"/>
    <w:rsid w:val="007D22F2"/>
    <w:rsid w:val="007D38FF"/>
    <w:rsid w:val="007D3A3D"/>
    <w:rsid w:val="007D7B85"/>
    <w:rsid w:val="007E0922"/>
    <w:rsid w:val="007E132C"/>
    <w:rsid w:val="007E1D6E"/>
    <w:rsid w:val="007E2195"/>
    <w:rsid w:val="007E23E0"/>
    <w:rsid w:val="007E2CF7"/>
    <w:rsid w:val="007E3223"/>
    <w:rsid w:val="007E6E28"/>
    <w:rsid w:val="007F1C50"/>
    <w:rsid w:val="007F2D8B"/>
    <w:rsid w:val="007F6ECD"/>
    <w:rsid w:val="00800373"/>
    <w:rsid w:val="00800F84"/>
    <w:rsid w:val="00801B34"/>
    <w:rsid w:val="00801D65"/>
    <w:rsid w:val="00801F53"/>
    <w:rsid w:val="00802B77"/>
    <w:rsid w:val="00805190"/>
    <w:rsid w:val="00805368"/>
    <w:rsid w:val="00805D72"/>
    <w:rsid w:val="00805DBF"/>
    <w:rsid w:val="00806724"/>
    <w:rsid w:val="00806A12"/>
    <w:rsid w:val="00806F13"/>
    <w:rsid w:val="0081021F"/>
    <w:rsid w:val="0081138D"/>
    <w:rsid w:val="00811779"/>
    <w:rsid w:val="0081202B"/>
    <w:rsid w:val="00812B71"/>
    <w:rsid w:val="008159C1"/>
    <w:rsid w:val="008168BC"/>
    <w:rsid w:val="00820238"/>
    <w:rsid w:val="00823454"/>
    <w:rsid w:val="00827DA6"/>
    <w:rsid w:val="00831227"/>
    <w:rsid w:val="00831DC8"/>
    <w:rsid w:val="00831EE8"/>
    <w:rsid w:val="00840B2A"/>
    <w:rsid w:val="0084378B"/>
    <w:rsid w:val="00845D9A"/>
    <w:rsid w:val="00851B8A"/>
    <w:rsid w:val="00853A59"/>
    <w:rsid w:val="00861E60"/>
    <w:rsid w:val="00862896"/>
    <w:rsid w:val="00862BCE"/>
    <w:rsid w:val="008644C7"/>
    <w:rsid w:val="008671E9"/>
    <w:rsid w:val="00871EBF"/>
    <w:rsid w:val="00873BD7"/>
    <w:rsid w:val="00873C11"/>
    <w:rsid w:val="00874106"/>
    <w:rsid w:val="00882E76"/>
    <w:rsid w:val="00885140"/>
    <w:rsid w:val="00885AA9"/>
    <w:rsid w:val="008873C9"/>
    <w:rsid w:val="008920F0"/>
    <w:rsid w:val="008924C2"/>
    <w:rsid w:val="008930C5"/>
    <w:rsid w:val="0089467B"/>
    <w:rsid w:val="00895CC3"/>
    <w:rsid w:val="00896874"/>
    <w:rsid w:val="008A0096"/>
    <w:rsid w:val="008A081B"/>
    <w:rsid w:val="008A4469"/>
    <w:rsid w:val="008A462B"/>
    <w:rsid w:val="008A4F54"/>
    <w:rsid w:val="008A744C"/>
    <w:rsid w:val="008A7559"/>
    <w:rsid w:val="008B09D0"/>
    <w:rsid w:val="008B1D54"/>
    <w:rsid w:val="008B36A9"/>
    <w:rsid w:val="008B43C2"/>
    <w:rsid w:val="008B7371"/>
    <w:rsid w:val="008B73C0"/>
    <w:rsid w:val="008B7F4F"/>
    <w:rsid w:val="008C0876"/>
    <w:rsid w:val="008C2806"/>
    <w:rsid w:val="008C3E9B"/>
    <w:rsid w:val="008C446B"/>
    <w:rsid w:val="008C64EA"/>
    <w:rsid w:val="008C6620"/>
    <w:rsid w:val="008C75E0"/>
    <w:rsid w:val="008C7F0E"/>
    <w:rsid w:val="008D03D8"/>
    <w:rsid w:val="008D0B12"/>
    <w:rsid w:val="008D1629"/>
    <w:rsid w:val="008D2EDF"/>
    <w:rsid w:val="008D31AC"/>
    <w:rsid w:val="008D710D"/>
    <w:rsid w:val="008E0D61"/>
    <w:rsid w:val="008E1D26"/>
    <w:rsid w:val="008E3449"/>
    <w:rsid w:val="008E45D4"/>
    <w:rsid w:val="008E5A2E"/>
    <w:rsid w:val="008E667E"/>
    <w:rsid w:val="008E71BA"/>
    <w:rsid w:val="008E7D63"/>
    <w:rsid w:val="008F286B"/>
    <w:rsid w:val="008F2F47"/>
    <w:rsid w:val="008F3DB1"/>
    <w:rsid w:val="008F59F5"/>
    <w:rsid w:val="008F66DB"/>
    <w:rsid w:val="00900011"/>
    <w:rsid w:val="00900355"/>
    <w:rsid w:val="00900C78"/>
    <w:rsid w:val="00901103"/>
    <w:rsid w:val="009013C9"/>
    <w:rsid w:val="00907EA8"/>
    <w:rsid w:val="00912E20"/>
    <w:rsid w:val="009133E1"/>
    <w:rsid w:val="0091661F"/>
    <w:rsid w:val="00916D1F"/>
    <w:rsid w:val="00920A48"/>
    <w:rsid w:val="00921B35"/>
    <w:rsid w:val="00922AFA"/>
    <w:rsid w:val="0092423A"/>
    <w:rsid w:val="00924692"/>
    <w:rsid w:val="00926832"/>
    <w:rsid w:val="00931070"/>
    <w:rsid w:val="009370B0"/>
    <w:rsid w:val="00941450"/>
    <w:rsid w:val="0094347C"/>
    <w:rsid w:val="009441D0"/>
    <w:rsid w:val="00944D22"/>
    <w:rsid w:val="009479E5"/>
    <w:rsid w:val="009517C8"/>
    <w:rsid w:val="00953DE8"/>
    <w:rsid w:val="00954303"/>
    <w:rsid w:val="009579FE"/>
    <w:rsid w:val="009601F2"/>
    <w:rsid w:val="0096058E"/>
    <w:rsid w:val="009606F9"/>
    <w:rsid w:val="009625CA"/>
    <w:rsid w:val="009632AE"/>
    <w:rsid w:val="00967C80"/>
    <w:rsid w:val="009707E4"/>
    <w:rsid w:val="00971166"/>
    <w:rsid w:val="009713AD"/>
    <w:rsid w:val="00973586"/>
    <w:rsid w:val="009737E9"/>
    <w:rsid w:val="00973BBF"/>
    <w:rsid w:val="00973F77"/>
    <w:rsid w:val="00975258"/>
    <w:rsid w:val="009753E0"/>
    <w:rsid w:val="0097576A"/>
    <w:rsid w:val="009763F1"/>
    <w:rsid w:val="00977DA2"/>
    <w:rsid w:val="00980690"/>
    <w:rsid w:val="009832C8"/>
    <w:rsid w:val="00983F30"/>
    <w:rsid w:val="009844D3"/>
    <w:rsid w:val="0098472F"/>
    <w:rsid w:val="00986AC8"/>
    <w:rsid w:val="00986BCC"/>
    <w:rsid w:val="009870A9"/>
    <w:rsid w:val="00987428"/>
    <w:rsid w:val="00990C89"/>
    <w:rsid w:val="00991C28"/>
    <w:rsid w:val="00992489"/>
    <w:rsid w:val="0099345A"/>
    <w:rsid w:val="00997EC1"/>
    <w:rsid w:val="009A0250"/>
    <w:rsid w:val="009A1A6A"/>
    <w:rsid w:val="009A66D9"/>
    <w:rsid w:val="009A6EE4"/>
    <w:rsid w:val="009A7ED5"/>
    <w:rsid w:val="009B021C"/>
    <w:rsid w:val="009B0DCE"/>
    <w:rsid w:val="009B14D8"/>
    <w:rsid w:val="009B3568"/>
    <w:rsid w:val="009B3922"/>
    <w:rsid w:val="009B626A"/>
    <w:rsid w:val="009B6724"/>
    <w:rsid w:val="009C0B72"/>
    <w:rsid w:val="009C1334"/>
    <w:rsid w:val="009C311A"/>
    <w:rsid w:val="009C69C7"/>
    <w:rsid w:val="009C7688"/>
    <w:rsid w:val="009D06D4"/>
    <w:rsid w:val="009D1203"/>
    <w:rsid w:val="009D2AE6"/>
    <w:rsid w:val="009D3560"/>
    <w:rsid w:val="009D4554"/>
    <w:rsid w:val="009D63E7"/>
    <w:rsid w:val="009D6547"/>
    <w:rsid w:val="009D662C"/>
    <w:rsid w:val="009D6CED"/>
    <w:rsid w:val="009D726A"/>
    <w:rsid w:val="009D7AC3"/>
    <w:rsid w:val="009D7EE9"/>
    <w:rsid w:val="009E1087"/>
    <w:rsid w:val="009E201F"/>
    <w:rsid w:val="009E28D7"/>
    <w:rsid w:val="009E3C31"/>
    <w:rsid w:val="009E463B"/>
    <w:rsid w:val="009E715A"/>
    <w:rsid w:val="009F1240"/>
    <w:rsid w:val="009F246A"/>
    <w:rsid w:val="009F71C9"/>
    <w:rsid w:val="009F77C2"/>
    <w:rsid w:val="00A00E1C"/>
    <w:rsid w:val="00A0316F"/>
    <w:rsid w:val="00A0360C"/>
    <w:rsid w:val="00A0541A"/>
    <w:rsid w:val="00A0693F"/>
    <w:rsid w:val="00A076A0"/>
    <w:rsid w:val="00A14BCC"/>
    <w:rsid w:val="00A14D5B"/>
    <w:rsid w:val="00A15945"/>
    <w:rsid w:val="00A1689F"/>
    <w:rsid w:val="00A16AF2"/>
    <w:rsid w:val="00A16FDB"/>
    <w:rsid w:val="00A17EBB"/>
    <w:rsid w:val="00A2000B"/>
    <w:rsid w:val="00A22DDF"/>
    <w:rsid w:val="00A2330F"/>
    <w:rsid w:val="00A23B20"/>
    <w:rsid w:val="00A23C09"/>
    <w:rsid w:val="00A24858"/>
    <w:rsid w:val="00A25482"/>
    <w:rsid w:val="00A305C0"/>
    <w:rsid w:val="00A35479"/>
    <w:rsid w:val="00A35517"/>
    <w:rsid w:val="00A36B99"/>
    <w:rsid w:val="00A374FA"/>
    <w:rsid w:val="00A37683"/>
    <w:rsid w:val="00A41430"/>
    <w:rsid w:val="00A41700"/>
    <w:rsid w:val="00A4183A"/>
    <w:rsid w:val="00A43144"/>
    <w:rsid w:val="00A436E4"/>
    <w:rsid w:val="00A4589A"/>
    <w:rsid w:val="00A466E7"/>
    <w:rsid w:val="00A46B3B"/>
    <w:rsid w:val="00A471A5"/>
    <w:rsid w:val="00A50DC4"/>
    <w:rsid w:val="00A57008"/>
    <w:rsid w:val="00A57B0B"/>
    <w:rsid w:val="00A607AA"/>
    <w:rsid w:val="00A60C8D"/>
    <w:rsid w:val="00A6107A"/>
    <w:rsid w:val="00A61FA1"/>
    <w:rsid w:val="00A623E8"/>
    <w:rsid w:val="00A62D7F"/>
    <w:rsid w:val="00A631E8"/>
    <w:rsid w:val="00A70166"/>
    <w:rsid w:val="00A7126A"/>
    <w:rsid w:val="00A71932"/>
    <w:rsid w:val="00A71F7F"/>
    <w:rsid w:val="00A73E2F"/>
    <w:rsid w:val="00A752D7"/>
    <w:rsid w:val="00A77545"/>
    <w:rsid w:val="00A77939"/>
    <w:rsid w:val="00A815E5"/>
    <w:rsid w:val="00A820E5"/>
    <w:rsid w:val="00A8439B"/>
    <w:rsid w:val="00A85642"/>
    <w:rsid w:val="00A90E18"/>
    <w:rsid w:val="00A928E9"/>
    <w:rsid w:val="00A93B18"/>
    <w:rsid w:val="00A93CE7"/>
    <w:rsid w:val="00A95D99"/>
    <w:rsid w:val="00AA1C86"/>
    <w:rsid w:val="00AA2472"/>
    <w:rsid w:val="00AA56E7"/>
    <w:rsid w:val="00AA5DB4"/>
    <w:rsid w:val="00AA6F53"/>
    <w:rsid w:val="00AA6FA6"/>
    <w:rsid w:val="00AA7E79"/>
    <w:rsid w:val="00AB196F"/>
    <w:rsid w:val="00AB4146"/>
    <w:rsid w:val="00AB4CE5"/>
    <w:rsid w:val="00AB5233"/>
    <w:rsid w:val="00AB6581"/>
    <w:rsid w:val="00AB7460"/>
    <w:rsid w:val="00AB756D"/>
    <w:rsid w:val="00AB7A5A"/>
    <w:rsid w:val="00AC0180"/>
    <w:rsid w:val="00AC0B80"/>
    <w:rsid w:val="00AC1731"/>
    <w:rsid w:val="00AC3A18"/>
    <w:rsid w:val="00AC407A"/>
    <w:rsid w:val="00AC40C2"/>
    <w:rsid w:val="00AC5819"/>
    <w:rsid w:val="00AC661E"/>
    <w:rsid w:val="00AC7C8F"/>
    <w:rsid w:val="00AD187B"/>
    <w:rsid w:val="00AD1CE6"/>
    <w:rsid w:val="00AD3892"/>
    <w:rsid w:val="00AE1F34"/>
    <w:rsid w:val="00AE1FB2"/>
    <w:rsid w:val="00AE269D"/>
    <w:rsid w:val="00AE429A"/>
    <w:rsid w:val="00AE6A04"/>
    <w:rsid w:val="00AE7B66"/>
    <w:rsid w:val="00AF3527"/>
    <w:rsid w:val="00AF47C1"/>
    <w:rsid w:val="00AF690E"/>
    <w:rsid w:val="00AF6A43"/>
    <w:rsid w:val="00AF77B4"/>
    <w:rsid w:val="00B035C0"/>
    <w:rsid w:val="00B04BD8"/>
    <w:rsid w:val="00B04BEB"/>
    <w:rsid w:val="00B063D5"/>
    <w:rsid w:val="00B0681F"/>
    <w:rsid w:val="00B1107D"/>
    <w:rsid w:val="00B1114E"/>
    <w:rsid w:val="00B15490"/>
    <w:rsid w:val="00B21160"/>
    <w:rsid w:val="00B21DE9"/>
    <w:rsid w:val="00B24EAA"/>
    <w:rsid w:val="00B26FD0"/>
    <w:rsid w:val="00B27065"/>
    <w:rsid w:val="00B31519"/>
    <w:rsid w:val="00B33DAD"/>
    <w:rsid w:val="00B345D3"/>
    <w:rsid w:val="00B357C2"/>
    <w:rsid w:val="00B36945"/>
    <w:rsid w:val="00B40C63"/>
    <w:rsid w:val="00B42B90"/>
    <w:rsid w:val="00B44418"/>
    <w:rsid w:val="00B44A3F"/>
    <w:rsid w:val="00B44F82"/>
    <w:rsid w:val="00B4769F"/>
    <w:rsid w:val="00B51971"/>
    <w:rsid w:val="00B530A7"/>
    <w:rsid w:val="00B53268"/>
    <w:rsid w:val="00B57641"/>
    <w:rsid w:val="00B57924"/>
    <w:rsid w:val="00B60FD8"/>
    <w:rsid w:val="00B61373"/>
    <w:rsid w:val="00B62454"/>
    <w:rsid w:val="00B646D8"/>
    <w:rsid w:val="00B71C0B"/>
    <w:rsid w:val="00B720B8"/>
    <w:rsid w:val="00B731B1"/>
    <w:rsid w:val="00B75EBE"/>
    <w:rsid w:val="00B76B3F"/>
    <w:rsid w:val="00B81C60"/>
    <w:rsid w:val="00B82B85"/>
    <w:rsid w:val="00B844B7"/>
    <w:rsid w:val="00B850AA"/>
    <w:rsid w:val="00B8593F"/>
    <w:rsid w:val="00B86A28"/>
    <w:rsid w:val="00B878FA"/>
    <w:rsid w:val="00B908C2"/>
    <w:rsid w:val="00B91228"/>
    <w:rsid w:val="00B91855"/>
    <w:rsid w:val="00B92997"/>
    <w:rsid w:val="00B9351F"/>
    <w:rsid w:val="00B93A9A"/>
    <w:rsid w:val="00B95C6A"/>
    <w:rsid w:val="00BA26D4"/>
    <w:rsid w:val="00BA507A"/>
    <w:rsid w:val="00BA676B"/>
    <w:rsid w:val="00BB01EF"/>
    <w:rsid w:val="00BB286A"/>
    <w:rsid w:val="00BB2A40"/>
    <w:rsid w:val="00BB3FE5"/>
    <w:rsid w:val="00BB44B1"/>
    <w:rsid w:val="00BB44F4"/>
    <w:rsid w:val="00BB76C7"/>
    <w:rsid w:val="00BB777A"/>
    <w:rsid w:val="00BB78A9"/>
    <w:rsid w:val="00BC277C"/>
    <w:rsid w:val="00BC745C"/>
    <w:rsid w:val="00BD4807"/>
    <w:rsid w:val="00BD4E71"/>
    <w:rsid w:val="00BD68B4"/>
    <w:rsid w:val="00BE16CB"/>
    <w:rsid w:val="00BE2BDA"/>
    <w:rsid w:val="00BE44CA"/>
    <w:rsid w:val="00BE4AAC"/>
    <w:rsid w:val="00BE5D17"/>
    <w:rsid w:val="00BE5DF9"/>
    <w:rsid w:val="00BE62C9"/>
    <w:rsid w:val="00BE74DD"/>
    <w:rsid w:val="00BF01A3"/>
    <w:rsid w:val="00BF22B5"/>
    <w:rsid w:val="00BF2628"/>
    <w:rsid w:val="00BF2759"/>
    <w:rsid w:val="00BF3446"/>
    <w:rsid w:val="00BF48BB"/>
    <w:rsid w:val="00BF6355"/>
    <w:rsid w:val="00BF7516"/>
    <w:rsid w:val="00BF7BE2"/>
    <w:rsid w:val="00C0141B"/>
    <w:rsid w:val="00C023C6"/>
    <w:rsid w:val="00C02C57"/>
    <w:rsid w:val="00C03167"/>
    <w:rsid w:val="00C0607C"/>
    <w:rsid w:val="00C0753E"/>
    <w:rsid w:val="00C07CE8"/>
    <w:rsid w:val="00C10609"/>
    <w:rsid w:val="00C109B8"/>
    <w:rsid w:val="00C110FB"/>
    <w:rsid w:val="00C11838"/>
    <w:rsid w:val="00C13344"/>
    <w:rsid w:val="00C136D8"/>
    <w:rsid w:val="00C14644"/>
    <w:rsid w:val="00C14C92"/>
    <w:rsid w:val="00C150F7"/>
    <w:rsid w:val="00C157BC"/>
    <w:rsid w:val="00C16F9F"/>
    <w:rsid w:val="00C1756F"/>
    <w:rsid w:val="00C2175D"/>
    <w:rsid w:val="00C2181A"/>
    <w:rsid w:val="00C21A4D"/>
    <w:rsid w:val="00C222B3"/>
    <w:rsid w:val="00C223B0"/>
    <w:rsid w:val="00C259F0"/>
    <w:rsid w:val="00C26B87"/>
    <w:rsid w:val="00C30D6E"/>
    <w:rsid w:val="00C324CF"/>
    <w:rsid w:val="00C34789"/>
    <w:rsid w:val="00C3525D"/>
    <w:rsid w:val="00C3560A"/>
    <w:rsid w:val="00C358F9"/>
    <w:rsid w:val="00C361FA"/>
    <w:rsid w:val="00C368E8"/>
    <w:rsid w:val="00C41EBE"/>
    <w:rsid w:val="00C4593D"/>
    <w:rsid w:val="00C503C6"/>
    <w:rsid w:val="00C50AD3"/>
    <w:rsid w:val="00C50CA3"/>
    <w:rsid w:val="00C5277B"/>
    <w:rsid w:val="00C53D1B"/>
    <w:rsid w:val="00C5440B"/>
    <w:rsid w:val="00C552DA"/>
    <w:rsid w:val="00C558E3"/>
    <w:rsid w:val="00C60D8A"/>
    <w:rsid w:val="00C6230F"/>
    <w:rsid w:val="00C649E0"/>
    <w:rsid w:val="00C714D0"/>
    <w:rsid w:val="00C718F4"/>
    <w:rsid w:val="00C71F77"/>
    <w:rsid w:val="00C74120"/>
    <w:rsid w:val="00C7452C"/>
    <w:rsid w:val="00C74C51"/>
    <w:rsid w:val="00C83238"/>
    <w:rsid w:val="00C92039"/>
    <w:rsid w:val="00C959C2"/>
    <w:rsid w:val="00C95D0F"/>
    <w:rsid w:val="00C96EBD"/>
    <w:rsid w:val="00CA0152"/>
    <w:rsid w:val="00CA169D"/>
    <w:rsid w:val="00CA2015"/>
    <w:rsid w:val="00CA3639"/>
    <w:rsid w:val="00CA4F89"/>
    <w:rsid w:val="00CA5949"/>
    <w:rsid w:val="00CA5F70"/>
    <w:rsid w:val="00CA63DA"/>
    <w:rsid w:val="00CA6A6A"/>
    <w:rsid w:val="00CA6C2C"/>
    <w:rsid w:val="00CA7A55"/>
    <w:rsid w:val="00CB0A64"/>
    <w:rsid w:val="00CB0CEE"/>
    <w:rsid w:val="00CB3885"/>
    <w:rsid w:val="00CB5205"/>
    <w:rsid w:val="00CB53F3"/>
    <w:rsid w:val="00CC10FA"/>
    <w:rsid w:val="00CC2C98"/>
    <w:rsid w:val="00CC2EB6"/>
    <w:rsid w:val="00CC2FFB"/>
    <w:rsid w:val="00CD1210"/>
    <w:rsid w:val="00CD22CB"/>
    <w:rsid w:val="00CD550A"/>
    <w:rsid w:val="00CD59E1"/>
    <w:rsid w:val="00CD7FD3"/>
    <w:rsid w:val="00CE2B98"/>
    <w:rsid w:val="00CE45CB"/>
    <w:rsid w:val="00CE6500"/>
    <w:rsid w:val="00CE7804"/>
    <w:rsid w:val="00CF260F"/>
    <w:rsid w:val="00CF31FF"/>
    <w:rsid w:val="00CF3E34"/>
    <w:rsid w:val="00CF5C45"/>
    <w:rsid w:val="00D01243"/>
    <w:rsid w:val="00D03881"/>
    <w:rsid w:val="00D043D2"/>
    <w:rsid w:val="00D05B65"/>
    <w:rsid w:val="00D109A1"/>
    <w:rsid w:val="00D11E4D"/>
    <w:rsid w:val="00D16B09"/>
    <w:rsid w:val="00D2241F"/>
    <w:rsid w:val="00D24287"/>
    <w:rsid w:val="00D24FC6"/>
    <w:rsid w:val="00D253AA"/>
    <w:rsid w:val="00D2584C"/>
    <w:rsid w:val="00D26775"/>
    <w:rsid w:val="00D26DF9"/>
    <w:rsid w:val="00D30F81"/>
    <w:rsid w:val="00D341CB"/>
    <w:rsid w:val="00D344B2"/>
    <w:rsid w:val="00D355C2"/>
    <w:rsid w:val="00D4034A"/>
    <w:rsid w:val="00D41036"/>
    <w:rsid w:val="00D41379"/>
    <w:rsid w:val="00D4741B"/>
    <w:rsid w:val="00D51689"/>
    <w:rsid w:val="00D51892"/>
    <w:rsid w:val="00D51C56"/>
    <w:rsid w:val="00D5377F"/>
    <w:rsid w:val="00D539E1"/>
    <w:rsid w:val="00D5418F"/>
    <w:rsid w:val="00D5521D"/>
    <w:rsid w:val="00D57018"/>
    <w:rsid w:val="00D623A5"/>
    <w:rsid w:val="00D6407A"/>
    <w:rsid w:val="00D65D4A"/>
    <w:rsid w:val="00D67283"/>
    <w:rsid w:val="00D67BE2"/>
    <w:rsid w:val="00D71AE2"/>
    <w:rsid w:val="00D73AEA"/>
    <w:rsid w:val="00D73DF8"/>
    <w:rsid w:val="00D74178"/>
    <w:rsid w:val="00D743EA"/>
    <w:rsid w:val="00D767F6"/>
    <w:rsid w:val="00D76EA9"/>
    <w:rsid w:val="00D80487"/>
    <w:rsid w:val="00D8232D"/>
    <w:rsid w:val="00D82A86"/>
    <w:rsid w:val="00D85758"/>
    <w:rsid w:val="00D85B34"/>
    <w:rsid w:val="00D87B27"/>
    <w:rsid w:val="00D939BF"/>
    <w:rsid w:val="00D951E4"/>
    <w:rsid w:val="00D95337"/>
    <w:rsid w:val="00D971B2"/>
    <w:rsid w:val="00DA0761"/>
    <w:rsid w:val="00DA0B39"/>
    <w:rsid w:val="00DA1E56"/>
    <w:rsid w:val="00DA30B5"/>
    <w:rsid w:val="00DA3909"/>
    <w:rsid w:val="00DA4322"/>
    <w:rsid w:val="00DA4403"/>
    <w:rsid w:val="00DA445E"/>
    <w:rsid w:val="00DA4542"/>
    <w:rsid w:val="00DA6913"/>
    <w:rsid w:val="00DB4D25"/>
    <w:rsid w:val="00DB6490"/>
    <w:rsid w:val="00DB6F98"/>
    <w:rsid w:val="00DB76CC"/>
    <w:rsid w:val="00DC1504"/>
    <w:rsid w:val="00DC4D84"/>
    <w:rsid w:val="00DC4FFD"/>
    <w:rsid w:val="00DC6322"/>
    <w:rsid w:val="00DC63D1"/>
    <w:rsid w:val="00DC718A"/>
    <w:rsid w:val="00DC75B2"/>
    <w:rsid w:val="00DC7C6A"/>
    <w:rsid w:val="00DD377D"/>
    <w:rsid w:val="00DD39C7"/>
    <w:rsid w:val="00DD4767"/>
    <w:rsid w:val="00DD5086"/>
    <w:rsid w:val="00DD6CC5"/>
    <w:rsid w:val="00DD6EBF"/>
    <w:rsid w:val="00DD7877"/>
    <w:rsid w:val="00DE0071"/>
    <w:rsid w:val="00DE2002"/>
    <w:rsid w:val="00DE257E"/>
    <w:rsid w:val="00DE328A"/>
    <w:rsid w:val="00DE4A5C"/>
    <w:rsid w:val="00DE60C2"/>
    <w:rsid w:val="00DE61DC"/>
    <w:rsid w:val="00DE62A6"/>
    <w:rsid w:val="00DE7174"/>
    <w:rsid w:val="00DE7743"/>
    <w:rsid w:val="00DE7E12"/>
    <w:rsid w:val="00DECE2C"/>
    <w:rsid w:val="00DF2791"/>
    <w:rsid w:val="00DF383F"/>
    <w:rsid w:val="00DF4A4C"/>
    <w:rsid w:val="00DF6D1E"/>
    <w:rsid w:val="00DF7D43"/>
    <w:rsid w:val="00DF7FB0"/>
    <w:rsid w:val="00E01A9A"/>
    <w:rsid w:val="00E042DA"/>
    <w:rsid w:val="00E05C3E"/>
    <w:rsid w:val="00E07118"/>
    <w:rsid w:val="00E0761B"/>
    <w:rsid w:val="00E13624"/>
    <w:rsid w:val="00E214B6"/>
    <w:rsid w:val="00E22B08"/>
    <w:rsid w:val="00E238C9"/>
    <w:rsid w:val="00E238E7"/>
    <w:rsid w:val="00E24251"/>
    <w:rsid w:val="00E24A3D"/>
    <w:rsid w:val="00E264DA"/>
    <w:rsid w:val="00E266B4"/>
    <w:rsid w:val="00E26D3E"/>
    <w:rsid w:val="00E278CD"/>
    <w:rsid w:val="00E3081D"/>
    <w:rsid w:val="00E32EB3"/>
    <w:rsid w:val="00E34842"/>
    <w:rsid w:val="00E35D33"/>
    <w:rsid w:val="00E35E26"/>
    <w:rsid w:val="00E35F44"/>
    <w:rsid w:val="00E41575"/>
    <w:rsid w:val="00E43081"/>
    <w:rsid w:val="00E467DE"/>
    <w:rsid w:val="00E513F5"/>
    <w:rsid w:val="00E51D4F"/>
    <w:rsid w:val="00E51D65"/>
    <w:rsid w:val="00E52D84"/>
    <w:rsid w:val="00E53D44"/>
    <w:rsid w:val="00E54163"/>
    <w:rsid w:val="00E54D55"/>
    <w:rsid w:val="00E56E86"/>
    <w:rsid w:val="00E56E94"/>
    <w:rsid w:val="00E62025"/>
    <w:rsid w:val="00E63066"/>
    <w:rsid w:val="00E634A0"/>
    <w:rsid w:val="00E6515D"/>
    <w:rsid w:val="00E65640"/>
    <w:rsid w:val="00E664EB"/>
    <w:rsid w:val="00E66F83"/>
    <w:rsid w:val="00E677BF"/>
    <w:rsid w:val="00E7102F"/>
    <w:rsid w:val="00E719D6"/>
    <w:rsid w:val="00E71C3B"/>
    <w:rsid w:val="00E77AF8"/>
    <w:rsid w:val="00E808DB"/>
    <w:rsid w:val="00E81CDF"/>
    <w:rsid w:val="00E82AFC"/>
    <w:rsid w:val="00E83E09"/>
    <w:rsid w:val="00E860EF"/>
    <w:rsid w:val="00E877B7"/>
    <w:rsid w:val="00E90FB1"/>
    <w:rsid w:val="00E922D6"/>
    <w:rsid w:val="00E92C77"/>
    <w:rsid w:val="00E96BDE"/>
    <w:rsid w:val="00EA3D44"/>
    <w:rsid w:val="00EA419D"/>
    <w:rsid w:val="00EA4DB1"/>
    <w:rsid w:val="00EB03A8"/>
    <w:rsid w:val="00EB214A"/>
    <w:rsid w:val="00EB2639"/>
    <w:rsid w:val="00EB6D73"/>
    <w:rsid w:val="00EC182B"/>
    <w:rsid w:val="00EC2790"/>
    <w:rsid w:val="00EC2BF4"/>
    <w:rsid w:val="00EC5299"/>
    <w:rsid w:val="00ED12B2"/>
    <w:rsid w:val="00ED3872"/>
    <w:rsid w:val="00ED6400"/>
    <w:rsid w:val="00EE2AD8"/>
    <w:rsid w:val="00EE3063"/>
    <w:rsid w:val="00EE3B68"/>
    <w:rsid w:val="00EE6304"/>
    <w:rsid w:val="00EE7624"/>
    <w:rsid w:val="00EF0608"/>
    <w:rsid w:val="00EF3680"/>
    <w:rsid w:val="00EF5A2A"/>
    <w:rsid w:val="00F00A3B"/>
    <w:rsid w:val="00F020BF"/>
    <w:rsid w:val="00F0218B"/>
    <w:rsid w:val="00F026B7"/>
    <w:rsid w:val="00F03269"/>
    <w:rsid w:val="00F0387E"/>
    <w:rsid w:val="00F04248"/>
    <w:rsid w:val="00F0495A"/>
    <w:rsid w:val="00F04C9A"/>
    <w:rsid w:val="00F05EEE"/>
    <w:rsid w:val="00F06139"/>
    <w:rsid w:val="00F0672A"/>
    <w:rsid w:val="00F07169"/>
    <w:rsid w:val="00F07E72"/>
    <w:rsid w:val="00F115DC"/>
    <w:rsid w:val="00F12399"/>
    <w:rsid w:val="00F139BC"/>
    <w:rsid w:val="00F14FA4"/>
    <w:rsid w:val="00F1795F"/>
    <w:rsid w:val="00F2035D"/>
    <w:rsid w:val="00F20395"/>
    <w:rsid w:val="00F20EF2"/>
    <w:rsid w:val="00F212F2"/>
    <w:rsid w:val="00F22784"/>
    <w:rsid w:val="00F23385"/>
    <w:rsid w:val="00F24CAB"/>
    <w:rsid w:val="00F2542E"/>
    <w:rsid w:val="00F27BDC"/>
    <w:rsid w:val="00F30DAD"/>
    <w:rsid w:val="00F31348"/>
    <w:rsid w:val="00F326C5"/>
    <w:rsid w:val="00F32E5B"/>
    <w:rsid w:val="00F34775"/>
    <w:rsid w:val="00F350A6"/>
    <w:rsid w:val="00F3576B"/>
    <w:rsid w:val="00F419DB"/>
    <w:rsid w:val="00F44C33"/>
    <w:rsid w:val="00F461D6"/>
    <w:rsid w:val="00F46C11"/>
    <w:rsid w:val="00F47812"/>
    <w:rsid w:val="00F5638B"/>
    <w:rsid w:val="00F62987"/>
    <w:rsid w:val="00F65425"/>
    <w:rsid w:val="00F6594C"/>
    <w:rsid w:val="00F66E94"/>
    <w:rsid w:val="00F735BA"/>
    <w:rsid w:val="00F74202"/>
    <w:rsid w:val="00F75CC7"/>
    <w:rsid w:val="00F76A68"/>
    <w:rsid w:val="00F77894"/>
    <w:rsid w:val="00F77968"/>
    <w:rsid w:val="00F80142"/>
    <w:rsid w:val="00F805BC"/>
    <w:rsid w:val="00F82CB7"/>
    <w:rsid w:val="00F82CFB"/>
    <w:rsid w:val="00F843D3"/>
    <w:rsid w:val="00F8465D"/>
    <w:rsid w:val="00F84DD1"/>
    <w:rsid w:val="00F86FF7"/>
    <w:rsid w:val="00F91529"/>
    <w:rsid w:val="00F91C33"/>
    <w:rsid w:val="00F9314C"/>
    <w:rsid w:val="00F943F6"/>
    <w:rsid w:val="00F94CB7"/>
    <w:rsid w:val="00F956FA"/>
    <w:rsid w:val="00F96840"/>
    <w:rsid w:val="00F97405"/>
    <w:rsid w:val="00F978E0"/>
    <w:rsid w:val="00F9CB36"/>
    <w:rsid w:val="00FA14B9"/>
    <w:rsid w:val="00FA49B8"/>
    <w:rsid w:val="00FA4A7D"/>
    <w:rsid w:val="00FA5FBB"/>
    <w:rsid w:val="00FA6835"/>
    <w:rsid w:val="00FB0C90"/>
    <w:rsid w:val="00FB25B7"/>
    <w:rsid w:val="00FB2B7A"/>
    <w:rsid w:val="00FB4A63"/>
    <w:rsid w:val="00FB5CAF"/>
    <w:rsid w:val="00FB739C"/>
    <w:rsid w:val="00FC255C"/>
    <w:rsid w:val="00FC3A1E"/>
    <w:rsid w:val="00FC67E2"/>
    <w:rsid w:val="00FC7D5C"/>
    <w:rsid w:val="00FD0184"/>
    <w:rsid w:val="00FD2236"/>
    <w:rsid w:val="00FD28B9"/>
    <w:rsid w:val="00FD4839"/>
    <w:rsid w:val="00FD503E"/>
    <w:rsid w:val="00FD6E1F"/>
    <w:rsid w:val="00FE0901"/>
    <w:rsid w:val="00FE0C48"/>
    <w:rsid w:val="00FE2ADD"/>
    <w:rsid w:val="00FE576A"/>
    <w:rsid w:val="00FE72E5"/>
    <w:rsid w:val="00FF1A79"/>
    <w:rsid w:val="00FF1D09"/>
    <w:rsid w:val="00FF73E3"/>
    <w:rsid w:val="014E281F"/>
    <w:rsid w:val="0161F1FA"/>
    <w:rsid w:val="01703B91"/>
    <w:rsid w:val="01720C93"/>
    <w:rsid w:val="01AA759B"/>
    <w:rsid w:val="01CF2D38"/>
    <w:rsid w:val="01E6E976"/>
    <w:rsid w:val="0205A8F2"/>
    <w:rsid w:val="023FC684"/>
    <w:rsid w:val="027C2813"/>
    <w:rsid w:val="027F68EF"/>
    <w:rsid w:val="0299352F"/>
    <w:rsid w:val="029ABAE4"/>
    <w:rsid w:val="02D137D3"/>
    <w:rsid w:val="031CCAAB"/>
    <w:rsid w:val="03C4ACFE"/>
    <w:rsid w:val="03E5B32E"/>
    <w:rsid w:val="03EE27BF"/>
    <w:rsid w:val="04043851"/>
    <w:rsid w:val="041BCBA0"/>
    <w:rsid w:val="042B5EE3"/>
    <w:rsid w:val="042D21FE"/>
    <w:rsid w:val="047A9C6C"/>
    <w:rsid w:val="047CA846"/>
    <w:rsid w:val="04A16B6B"/>
    <w:rsid w:val="04BE84C1"/>
    <w:rsid w:val="04E513E7"/>
    <w:rsid w:val="04EBEAAA"/>
    <w:rsid w:val="0559C54E"/>
    <w:rsid w:val="05FB1244"/>
    <w:rsid w:val="06090503"/>
    <w:rsid w:val="063DF655"/>
    <w:rsid w:val="067B6825"/>
    <w:rsid w:val="068BC9D3"/>
    <w:rsid w:val="06C80FC8"/>
    <w:rsid w:val="06ED08AC"/>
    <w:rsid w:val="0702C57D"/>
    <w:rsid w:val="071B0D26"/>
    <w:rsid w:val="077B3C14"/>
    <w:rsid w:val="078F0E30"/>
    <w:rsid w:val="07BED159"/>
    <w:rsid w:val="07EB314A"/>
    <w:rsid w:val="08661C91"/>
    <w:rsid w:val="086CC93F"/>
    <w:rsid w:val="0899EB7D"/>
    <w:rsid w:val="09A860D4"/>
    <w:rsid w:val="09ECED87"/>
    <w:rsid w:val="0AAA0478"/>
    <w:rsid w:val="0ACDF42D"/>
    <w:rsid w:val="0AE96232"/>
    <w:rsid w:val="0AEDD8AA"/>
    <w:rsid w:val="0B3A69BA"/>
    <w:rsid w:val="0B5FF0F5"/>
    <w:rsid w:val="0B7E53E2"/>
    <w:rsid w:val="0BD7CAA5"/>
    <w:rsid w:val="0BE51758"/>
    <w:rsid w:val="0C0B54B7"/>
    <w:rsid w:val="0C5B29E4"/>
    <w:rsid w:val="0C5BB306"/>
    <w:rsid w:val="0CB47427"/>
    <w:rsid w:val="0CD471BE"/>
    <w:rsid w:val="0CDB12F2"/>
    <w:rsid w:val="0CE424DD"/>
    <w:rsid w:val="0D0B167D"/>
    <w:rsid w:val="0D3B97BD"/>
    <w:rsid w:val="0D49E676"/>
    <w:rsid w:val="0D4BE5C1"/>
    <w:rsid w:val="0DBE94EB"/>
    <w:rsid w:val="0DE01751"/>
    <w:rsid w:val="0E00D63F"/>
    <w:rsid w:val="0E39889D"/>
    <w:rsid w:val="0E6189A9"/>
    <w:rsid w:val="0ED517D1"/>
    <w:rsid w:val="0F2904E5"/>
    <w:rsid w:val="0F4A43D1"/>
    <w:rsid w:val="0F58F277"/>
    <w:rsid w:val="0F7211E1"/>
    <w:rsid w:val="0F76F48E"/>
    <w:rsid w:val="0FCC97C7"/>
    <w:rsid w:val="0FE2269D"/>
    <w:rsid w:val="0FF085AB"/>
    <w:rsid w:val="0FF0C004"/>
    <w:rsid w:val="10085654"/>
    <w:rsid w:val="102CD913"/>
    <w:rsid w:val="103CBD75"/>
    <w:rsid w:val="10859BD5"/>
    <w:rsid w:val="1085E915"/>
    <w:rsid w:val="10AD1ED6"/>
    <w:rsid w:val="10E3A9E3"/>
    <w:rsid w:val="1123D6BD"/>
    <w:rsid w:val="11316920"/>
    <w:rsid w:val="1171F3EE"/>
    <w:rsid w:val="117D61B8"/>
    <w:rsid w:val="11901BF7"/>
    <w:rsid w:val="11DB6675"/>
    <w:rsid w:val="11FD57F3"/>
    <w:rsid w:val="122B3317"/>
    <w:rsid w:val="1249534D"/>
    <w:rsid w:val="125A7273"/>
    <w:rsid w:val="1276CF5B"/>
    <w:rsid w:val="128F698D"/>
    <w:rsid w:val="12EFD39A"/>
    <w:rsid w:val="13137A6D"/>
    <w:rsid w:val="13491934"/>
    <w:rsid w:val="134F82D0"/>
    <w:rsid w:val="137E8430"/>
    <w:rsid w:val="138C5586"/>
    <w:rsid w:val="13D1767F"/>
    <w:rsid w:val="140D13BE"/>
    <w:rsid w:val="140E605D"/>
    <w:rsid w:val="141C2F72"/>
    <w:rsid w:val="14466314"/>
    <w:rsid w:val="148BBBDC"/>
    <w:rsid w:val="14A02317"/>
    <w:rsid w:val="14AC80BA"/>
    <w:rsid w:val="14C8BED1"/>
    <w:rsid w:val="14EDE30F"/>
    <w:rsid w:val="15380F51"/>
    <w:rsid w:val="156C7CD2"/>
    <w:rsid w:val="15A3F21F"/>
    <w:rsid w:val="161297AF"/>
    <w:rsid w:val="161B6E8D"/>
    <w:rsid w:val="161DF54C"/>
    <w:rsid w:val="16471E25"/>
    <w:rsid w:val="16B5D105"/>
    <w:rsid w:val="16BDDA05"/>
    <w:rsid w:val="16D0159C"/>
    <w:rsid w:val="16DB2CB5"/>
    <w:rsid w:val="16DDB934"/>
    <w:rsid w:val="17382079"/>
    <w:rsid w:val="1741C05F"/>
    <w:rsid w:val="1744B8F1"/>
    <w:rsid w:val="1750593B"/>
    <w:rsid w:val="17633272"/>
    <w:rsid w:val="17869EB5"/>
    <w:rsid w:val="17873917"/>
    <w:rsid w:val="17D6D00E"/>
    <w:rsid w:val="18988902"/>
    <w:rsid w:val="189A6FD5"/>
    <w:rsid w:val="18A709DD"/>
    <w:rsid w:val="18C4FE23"/>
    <w:rsid w:val="18D178BB"/>
    <w:rsid w:val="197E419D"/>
    <w:rsid w:val="19A71C16"/>
    <w:rsid w:val="19AD32DA"/>
    <w:rsid w:val="19D61880"/>
    <w:rsid w:val="19E4CE68"/>
    <w:rsid w:val="19FAF1B5"/>
    <w:rsid w:val="19FE170F"/>
    <w:rsid w:val="1A13B62F"/>
    <w:rsid w:val="1A16A848"/>
    <w:rsid w:val="1A403221"/>
    <w:rsid w:val="1A41A808"/>
    <w:rsid w:val="1A4E4CB8"/>
    <w:rsid w:val="1A77C4DC"/>
    <w:rsid w:val="1A91A543"/>
    <w:rsid w:val="1A9A464B"/>
    <w:rsid w:val="1AC41F35"/>
    <w:rsid w:val="1AC481F5"/>
    <w:rsid w:val="1ADF6DC9"/>
    <w:rsid w:val="1B104D5B"/>
    <w:rsid w:val="1B4F693F"/>
    <w:rsid w:val="1BBFA3E8"/>
    <w:rsid w:val="1BD87962"/>
    <w:rsid w:val="1BE3C9F4"/>
    <w:rsid w:val="1C04E851"/>
    <w:rsid w:val="1C7A91B1"/>
    <w:rsid w:val="1CC0DD74"/>
    <w:rsid w:val="1D24782C"/>
    <w:rsid w:val="1D48A63B"/>
    <w:rsid w:val="1DB21E2F"/>
    <w:rsid w:val="1DD09EE1"/>
    <w:rsid w:val="1E530A8C"/>
    <w:rsid w:val="1E5BFC6E"/>
    <w:rsid w:val="1E7693F6"/>
    <w:rsid w:val="1E94AB6B"/>
    <w:rsid w:val="1ED4FB1D"/>
    <w:rsid w:val="1ED5C242"/>
    <w:rsid w:val="1EDCD151"/>
    <w:rsid w:val="1F200300"/>
    <w:rsid w:val="1F5CC6A2"/>
    <w:rsid w:val="1F68A4FE"/>
    <w:rsid w:val="1F86FCDB"/>
    <w:rsid w:val="1FFFEDAD"/>
    <w:rsid w:val="200A73F9"/>
    <w:rsid w:val="20132278"/>
    <w:rsid w:val="202A4F6A"/>
    <w:rsid w:val="2030AB46"/>
    <w:rsid w:val="2035616B"/>
    <w:rsid w:val="2095A69E"/>
    <w:rsid w:val="20D54762"/>
    <w:rsid w:val="20EBC33B"/>
    <w:rsid w:val="20FE1530"/>
    <w:rsid w:val="210F34EA"/>
    <w:rsid w:val="2111AAFE"/>
    <w:rsid w:val="2141BD50"/>
    <w:rsid w:val="215947C1"/>
    <w:rsid w:val="21779AA1"/>
    <w:rsid w:val="21A4C5D4"/>
    <w:rsid w:val="21E93487"/>
    <w:rsid w:val="21EF4450"/>
    <w:rsid w:val="2202F056"/>
    <w:rsid w:val="22326E52"/>
    <w:rsid w:val="2237EF29"/>
    <w:rsid w:val="2267C632"/>
    <w:rsid w:val="2339B64A"/>
    <w:rsid w:val="2371CE40"/>
    <w:rsid w:val="238EDDA9"/>
    <w:rsid w:val="23CB4872"/>
    <w:rsid w:val="243F1A8D"/>
    <w:rsid w:val="2447E289"/>
    <w:rsid w:val="249AAC35"/>
    <w:rsid w:val="249F8EA0"/>
    <w:rsid w:val="24E9D826"/>
    <w:rsid w:val="24F1B6E5"/>
    <w:rsid w:val="24FC44E0"/>
    <w:rsid w:val="254A0848"/>
    <w:rsid w:val="25BDF96E"/>
    <w:rsid w:val="25E05D94"/>
    <w:rsid w:val="25EEA69A"/>
    <w:rsid w:val="267EB129"/>
    <w:rsid w:val="26BF5A3D"/>
    <w:rsid w:val="26EF0231"/>
    <w:rsid w:val="26EF8A9B"/>
    <w:rsid w:val="26FF7EB1"/>
    <w:rsid w:val="270ACCB8"/>
    <w:rsid w:val="270B55AA"/>
    <w:rsid w:val="271B33D2"/>
    <w:rsid w:val="274EF367"/>
    <w:rsid w:val="275A6DD4"/>
    <w:rsid w:val="27C487A3"/>
    <w:rsid w:val="27FB9408"/>
    <w:rsid w:val="283926BB"/>
    <w:rsid w:val="28791585"/>
    <w:rsid w:val="28EC7589"/>
    <w:rsid w:val="2905D819"/>
    <w:rsid w:val="290AC415"/>
    <w:rsid w:val="291BF09C"/>
    <w:rsid w:val="291C52BF"/>
    <w:rsid w:val="29361A6B"/>
    <w:rsid w:val="2940BD8E"/>
    <w:rsid w:val="294C8C98"/>
    <w:rsid w:val="2971CB0A"/>
    <w:rsid w:val="297A606C"/>
    <w:rsid w:val="298B21D4"/>
    <w:rsid w:val="299BB79F"/>
    <w:rsid w:val="29F1F62A"/>
    <w:rsid w:val="2A6F68BC"/>
    <w:rsid w:val="2A81CA31"/>
    <w:rsid w:val="2A9CFB23"/>
    <w:rsid w:val="2AFE2A9B"/>
    <w:rsid w:val="2B044E03"/>
    <w:rsid w:val="2B18A3C6"/>
    <w:rsid w:val="2B37D2AD"/>
    <w:rsid w:val="2B56B7FD"/>
    <w:rsid w:val="2BD69393"/>
    <w:rsid w:val="2BDFC03C"/>
    <w:rsid w:val="2C00398E"/>
    <w:rsid w:val="2C2DB7C9"/>
    <w:rsid w:val="2C378458"/>
    <w:rsid w:val="2C385B9B"/>
    <w:rsid w:val="2C3A36C1"/>
    <w:rsid w:val="2C414C3E"/>
    <w:rsid w:val="2C45F68A"/>
    <w:rsid w:val="2C50D1CA"/>
    <w:rsid w:val="2C60768B"/>
    <w:rsid w:val="2C6DF8C5"/>
    <w:rsid w:val="2C74067B"/>
    <w:rsid w:val="2C7BFEEB"/>
    <w:rsid w:val="2CC67EF5"/>
    <w:rsid w:val="2CD70533"/>
    <w:rsid w:val="2CD75CD3"/>
    <w:rsid w:val="2CE5D4A4"/>
    <w:rsid w:val="2D50B427"/>
    <w:rsid w:val="2D798CF1"/>
    <w:rsid w:val="2D7D4924"/>
    <w:rsid w:val="2D8D56BE"/>
    <w:rsid w:val="2D925378"/>
    <w:rsid w:val="2D9EA893"/>
    <w:rsid w:val="2DAC4BEF"/>
    <w:rsid w:val="2E011CB4"/>
    <w:rsid w:val="2E39C12C"/>
    <w:rsid w:val="2E9FBC5A"/>
    <w:rsid w:val="2EAC1826"/>
    <w:rsid w:val="2EB8D76B"/>
    <w:rsid w:val="2EBCC202"/>
    <w:rsid w:val="2EC2D322"/>
    <w:rsid w:val="2ED5AB62"/>
    <w:rsid w:val="2EDA659D"/>
    <w:rsid w:val="2F31B9D4"/>
    <w:rsid w:val="2F708480"/>
    <w:rsid w:val="2F8CC54C"/>
    <w:rsid w:val="2FA3F50C"/>
    <w:rsid w:val="2FBC3287"/>
    <w:rsid w:val="2FD4B12D"/>
    <w:rsid w:val="2FEEBFB1"/>
    <w:rsid w:val="30670E5F"/>
    <w:rsid w:val="306DEEC3"/>
    <w:rsid w:val="306EB58A"/>
    <w:rsid w:val="308339CD"/>
    <w:rsid w:val="30AF7D30"/>
    <w:rsid w:val="31261696"/>
    <w:rsid w:val="31ACACA6"/>
    <w:rsid w:val="31C2D450"/>
    <w:rsid w:val="31D57372"/>
    <w:rsid w:val="3246B22E"/>
    <w:rsid w:val="325BAA03"/>
    <w:rsid w:val="329B1673"/>
    <w:rsid w:val="32B4A792"/>
    <w:rsid w:val="32B4BBFA"/>
    <w:rsid w:val="32C8D2D4"/>
    <w:rsid w:val="32F4979D"/>
    <w:rsid w:val="3361C350"/>
    <w:rsid w:val="339B797F"/>
    <w:rsid w:val="33CE7B0A"/>
    <w:rsid w:val="34242EF9"/>
    <w:rsid w:val="348858E6"/>
    <w:rsid w:val="3489C52F"/>
    <w:rsid w:val="3536D941"/>
    <w:rsid w:val="35516B05"/>
    <w:rsid w:val="3557AFB1"/>
    <w:rsid w:val="3567946F"/>
    <w:rsid w:val="358D89B1"/>
    <w:rsid w:val="358DA085"/>
    <w:rsid w:val="3593E0B9"/>
    <w:rsid w:val="35F7B497"/>
    <w:rsid w:val="362A9B85"/>
    <w:rsid w:val="36B59006"/>
    <w:rsid w:val="36BF2E1B"/>
    <w:rsid w:val="36EB4336"/>
    <w:rsid w:val="3813B471"/>
    <w:rsid w:val="384B1262"/>
    <w:rsid w:val="3873BD7E"/>
    <w:rsid w:val="38780F85"/>
    <w:rsid w:val="38C61B9A"/>
    <w:rsid w:val="397A1AA5"/>
    <w:rsid w:val="398E09E9"/>
    <w:rsid w:val="399F3AE8"/>
    <w:rsid w:val="39CA290A"/>
    <w:rsid w:val="39E7FD3A"/>
    <w:rsid w:val="3A227813"/>
    <w:rsid w:val="3A4A4A3F"/>
    <w:rsid w:val="3AA33685"/>
    <w:rsid w:val="3ABC716F"/>
    <w:rsid w:val="3AC7F9D3"/>
    <w:rsid w:val="3AEF9219"/>
    <w:rsid w:val="3AF93ACF"/>
    <w:rsid w:val="3B1ECC83"/>
    <w:rsid w:val="3B52B6C5"/>
    <w:rsid w:val="3B710BC0"/>
    <w:rsid w:val="3B77BE9B"/>
    <w:rsid w:val="3BDD974D"/>
    <w:rsid w:val="3BF5F654"/>
    <w:rsid w:val="3C214F7F"/>
    <w:rsid w:val="3C43F75E"/>
    <w:rsid w:val="3C4AE91B"/>
    <w:rsid w:val="3C9A122C"/>
    <w:rsid w:val="3CADBC27"/>
    <w:rsid w:val="3CB6C92E"/>
    <w:rsid w:val="3CCEDC12"/>
    <w:rsid w:val="3D07C926"/>
    <w:rsid w:val="3D279FF9"/>
    <w:rsid w:val="3DC80390"/>
    <w:rsid w:val="3DE0CDE3"/>
    <w:rsid w:val="3DED2017"/>
    <w:rsid w:val="3DF47C4E"/>
    <w:rsid w:val="3E32C708"/>
    <w:rsid w:val="3E6B7B93"/>
    <w:rsid w:val="3E970EBB"/>
    <w:rsid w:val="3ED80562"/>
    <w:rsid w:val="3EEF75C7"/>
    <w:rsid w:val="3F152FAF"/>
    <w:rsid w:val="3F1ACC49"/>
    <w:rsid w:val="3F33F992"/>
    <w:rsid w:val="3F5109AC"/>
    <w:rsid w:val="3F62EE13"/>
    <w:rsid w:val="3F99651A"/>
    <w:rsid w:val="400581E3"/>
    <w:rsid w:val="401F761A"/>
    <w:rsid w:val="406E5ABB"/>
    <w:rsid w:val="407046E0"/>
    <w:rsid w:val="40982745"/>
    <w:rsid w:val="40D7D389"/>
    <w:rsid w:val="40EBE987"/>
    <w:rsid w:val="41A6D19D"/>
    <w:rsid w:val="41C0067E"/>
    <w:rsid w:val="42090136"/>
    <w:rsid w:val="42530440"/>
    <w:rsid w:val="4279BC56"/>
    <w:rsid w:val="428A9123"/>
    <w:rsid w:val="42DDE370"/>
    <w:rsid w:val="42F99A3B"/>
    <w:rsid w:val="430C3D30"/>
    <w:rsid w:val="435F8D87"/>
    <w:rsid w:val="436F45C0"/>
    <w:rsid w:val="439A5237"/>
    <w:rsid w:val="43A106CE"/>
    <w:rsid w:val="43ADCE31"/>
    <w:rsid w:val="43B62FF8"/>
    <w:rsid w:val="43C31806"/>
    <w:rsid w:val="43C75401"/>
    <w:rsid w:val="43F9355B"/>
    <w:rsid w:val="442EFD78"/>
    <w:rsid w:val="442FC0A8"/>
    <w:rsid w:val="443BA089"/>
    <w:rsid w:val="4453DEFF"/>
    <w:rsid w:val="4487717A"/>
    <w:rsid w:val="44898684"/>
    <w:rsid w:val="44BA0DED"/>
    <w:rsid w:val="44CF7473"/>
    <w:rsid w:val="44FFC371"/>
    <w:rsid w:val="45082975"/>
    <w:rsid w:val="452BFD05"/>
    <w:rsid w:val="453A1554"/>
    <w:rsid w:val="4561D328"/>
    <w:rsid w:val="4574B8DA"/>
    <w:rsid w:val="4595D669"/>
    <w:rsid w:val="45B3E729"/>
    <w:rsid w:val="45C46F18"/>
    <w:rsid w:val="45C5976E"/>
    <w:rsid w:val="45D89FC4"/>
    <w:rsid w:val="45E5884D"/>
    <w:rsid w:val="461906E4"/>
    <w:rsid w:val="4632A050"/>
    <w:rsid w:val="46449148"/>
    <w:rsid w:val="465FE6C6"/>
    <w:rsid w:val="46AFF8C7"/>
    <w:rsid w:val="46D5184F"/>
    <w:rsid w:val="46ED1736"/>
    <w:rsid w:val="46EF31F3"/>
    <w:rsid w:val="46F35C61"/>
    <w:rsid w:val="47946F9A"/>
    <w:rsid w:val="47AAB99E"/>
    <w:rsid w:val="47D1B8E2"/>
    <w:rsid w:val="47E2C164"/>
    <w:rsid w:val="47E9788A"/>
    <w:rsid w:val="48216924"/>
    <w:rsid w:val="482A4D9D"/>
    <w:rsid w:val="48D343AB"/>
    <w:rsid w:val="48E1566C"/>
    <w:rsid w:val="4907DB2C"/>
    <w:rsid w:val="49244AFD"/>
    <w:rsid w:val="492CE8C8"/>
    <w:rsid w:val="493C016E"/>
    <w:rsid w:val="49815719"/>
    <w:rsid w:val="49EBD4BC"/>
    <w:rsid w:val="4A10743B"/>
    <w:rsid w:val="4A1F99B8"/>
    <w:rsid w:val="4A669060"/>
    <w:rsid w:val="4AB20870"/>
    <w:rsid w:val="4AB2247F"/>
    <w:rsid w:val="4ABC1F1B"/>
    <w:rsid w:val="4B045135"/>
    <w:rsid w:val="4B435828"/>
    <w:rsid w:val="4B860A30"/>
    <w:rsid w:val="4B8F0451"/>
    <w:rsid w:val="4BAB68DD"/>
    <w:rsid w:val="4C6C210B"/>
    <w:rsid w:val="4CB10D3F"/>
    <w:rsid w:val="4CE4CD3A"/>
    <w:rsid w:val="4CFEF527"/>
    <w:rsid w:val="4D10A137"/>
    <w:rsid w:val="4D10ECEF"/>
    <w:rsid w:val="4D4CE9E3"/>
    <w:rsid w:val="4D4D0528"/>
    <w:rsid w:val="4D4DABEB"/>
    <w:rsid w:val="4D873883"/>
    <w:rsid w:val="4E10AA53"/>
    <w:rsid w:val="4E66BD6A"/>
    <w:rsid w:val="4E7F584B"/>
    <w:rsid w:val="4EFBF606"/>
    <w:rsid w:val="4EFF38EE"/>
    <w:rsid w:val="4F0A9857"/>
    <w:rsid w:val="4F30AEA3"/>
    <w:rsid w:val="4F49C968"/>
    <w:rsid w:val="4F4BEEC7"/>
    <w:rsid w:val="4F9FFB1B"/>
    <w:rsid w:val="4FDDC39D"/>
    <w:rsid w:val="4FE10B2B"/>
    <w:rsid w:val="500BD8CA"/>
    <w:rsid w:val="502EA012"/>
    <w:rsid w:val="5032559E"/>
    <w:rsid w:val="5035645F"/>
    <w:rsid w:val="50361825"/>
    <w:rsid w:val="506EBCFD"/>
    <w:rsid w:val="5097A782"/>
    <w:rsid w:val="50A1348E"/>
    <w:rsid w:val="50AC11D9"/>
    <w:rsid w:val="50FA7885"/>
    <w:rsid w:val="510854A5"/>
    <w:rsid w:val="511ABE93"/>
    <w:rsid w:val="513BA134"/>
    <w:rsid w:val="515BFC26"/>
    <w:rsid w:val="5178F4AE"/>
    <w:rsid w:val="51A786F1"/>
    <w:rsid w:val="52415897"/>
    <w:rsid w:val="524B559F"/>
    <w:rsid w:val="527742CB"/>
    <w:rsid w:val="52A45AD0"/>
    <w:rsid w:val="52A5E009"/>
    <w:rsid w:val="5345984B"/>
    <w:rsid w:val="535BCDDD"/>
    <w:rsid w:val="535F759B"/>
    <w:rsid w:val="53627FC7"/>
    <w:rsid w:val="53EE2B0E"/>
    <w:rsid w:val="543FDFBE"/>
    <w:rsid w:val="54560760"/>
    <w:rsid w:val="54576F1A"/>
    <w:rsid w:val="5459CAE0"/>
    <w:rsid w:val="54827EAB"/>
    <w:rsid w:val="54856357"/>
    <w:rsid w:val="54CB9347"/>
    <w:rsid w:val="54DBEABF"/>
    <w:rsid w:val="552142FA"/>
    <w:rsid w:val="554B9928"/>
    <w:rsid w:val="5580E754"/>
    <w:rsid w:val="55B027A1"/>
    <w:rsid w:val="55BF7454"/>
    <w:rsid w:val="55CF3473"/>
    <w:rsid w:val="5602F0E2"/>
    <w:rsid w:val="563B5247"/>
    <w:rsid w:val="56A90CE2"/>
    <w:rsid w:val="56AF5920"/>
    <w:rsid w:val="56DED472"/>
    <w:rsid w:val="56E0132F"/>
    <w:rsid w:val="574EE868"/>
    <w:rsid w:val="57789CFF"/>
    <w:rsid w:val="57792030"/>
    <w:rsid w:val="57869FFE"/>
    <w:rsid w:val="579F97AE"/>
    <w:rsid w:val="57BC1C4B"/>
    <w:rsid w:val="57D85900"/>
    <w:rsid w:val="57E62837"/>
    <w:rsid w:val="586A55CE"/>
    <w:rsid w:val="58793BA8"/>
    <w:rsid w:val="588BC3FB"/>
    <w:rsid w:val="58909876"/>
    <w:rsid w:val="58970721"/>
    <w:rsid w:val="58B5C7AA"/>
    <w:rsid w:val="58D86830"/>
    <w:rsid w:val="58F8D81E"/>
    <w:rsid w:val="597F1078"/>
    <w:rsid w:val="59BE1CA5"/>
    <w:rsid w:val="59C5C29A"/>
    <w:rsid w:val="59F3D486"/>
    <w:rsid w:val="5A05C8D6"/>
    <w:rsid w:val="5A2B872F"/>
    <w:rsid w:val="5A3304B4"/>
    <w:rsid w:val="5A604057"/>
    <w:rsid w:val="5A661A6E"/>
    <w:rsid w:val="5A70EE1A"/>
    <w:rsid w:val="5AC3C3F0"/>
    <w:rsid w:val="5AF24373"/>
    <w:rsid w:val="5B0603AA"/>
    <w:rsid w:val="5B270243"/>
    <w:rsid w:val="5B2F84D4"/>
    <w:rsid w:val="5B74825C"/>
    <w:rsid w:val="5B88E9A0"/>
    <w:rsid w:val="5B9AAA69"/>
    <w:rsid w:val="5BA4785E"/>
    <w:rsid w:val="5BC2852E"/>
    <w:rsid w:val="5BCDF319"/>
    <w:rsid w:val="5BDFF7A5"/>
    <w:rsid w:val="5BE0CDEE"/>
    <w:rsid w:val="5C05A052"/>
    <w:rsid w:val="5C476B53"/>
    <w:rsid w:val="5C644FDB"/>
    <w:rsid w:val="5CB7997A"/>
    <w:rsid w:val="5CC49404"/>
    <w:rsid w:val="5CEA2B3C"/>
    <w:rsid w:val="5D00D097"/>
    <w:rsid w:val="5D364289"/>
    <w:rsid w:val="5D5BDBDB"/>
    <w:rsid w:val="5D6C8EF7"/>
    <w:rsid w:val="5D803186"/>
    <w:rsid w:val="5D8B0892"/>
    <w:rsid w:val="5D8EDEDA"/>
    <w:rsid w:val="5DBC86ED"/>
    <w:rsid w:val="5DCE07F8"/>
    <w:rsid w:val="5E2E1B96"/>
    <w:rsid w:val="5F1F1674"/>
    <w:rsid w:val="5F2A8321"/>
    <w:rsid w:val="5FAC4A30"/>
    <w:rsid w:val="5FB65AA0"/>
    <w:rsid w:val="5FD855EF"/>
    <w:rsid w:val="60298560"/>
    <w:rsid w:val="60418536"/>
    <w:rsid w:val="6087F707"/>
    <w:rsid w:val="608AA789"/>
    <w:rsid w:val="60CF191F"/>
    <w:rsid w:val="60FBEB3B"/>
    <w:rsid w:val="616FB243"/>
    <w:rsid w:val="61795B22"/>
    <w:rsid w:val="6199B6AB"/>
    <w:rsid w:val="61D3DC60"/>
    <w:rsid w:val="62359DAE"/>
    <w:rsid w:val="6269BDA6"/>
    <w:rsid w:val="627C4759"/>
    <w:rsid w:val="628C7DD4"/>
    <w:rsid w:val="62C3A2A8"/>
    <w:rsid w:val="62E02372"/>
    <w:rsid w:val="6335FB6A"/>
    <w:rsid w:val="6347579B"/>
    <w:rsid w:val="63650616"/>
    <w:rsid w:val="6376A2A0"/>
    <w:rsid w:val="63790102"/>
    <w:rsid w:val="6394C72C"/>
    <w:rsid w:val="63ADA156"/>
    <w:rsid w:val="63BF1EFD"/>
    <w:rsid w:val="64199BC3"/>
    <w:rsid w:val="643FD54F"/>
    <w:rsid w:val="644B61AD"/>
    <w:rsid w:val="648A83F3"/>
    <w:rsid w:val="6491A03C"/>
    <w:rsid w:val="64A943C0"/>
    <w:rsid w:val="64B5BA28"/>
    <w:rsid w:val="64B65AB2"/>
    <w:rsid w:val="64D639AC"/>
    <w:rsid w:val="64FDA662"/>
    <w:rsid w:val="6530E53D"/>
    <w:rsid w:val="653E4CD6"/>
    <w:rsid w:val="65435BCF"/>
    <w:rsid w:val="654F8E68"/>
    <w:rsid w:val="6560FEB6"/>
    <w:rsid w:val="6563A21A"/>
    <w:rsid w:val="658BF96A"/>
    <w:rsid w:val="65E04DB4"/>
    <w:rsid w:val="65FF2B01"/>
    <w:rsid w:val="664C57AC"/>
    <w:rsid w:val="6681D72B"/>
    <w:rsid w:val="66BC0FCF"/>
    <w:rsid w:val="66C728B0"/>
    <w:rsid w:val="6715F4BF"/>
    <w:rsid w:val="67A5606E"/>
    <w:rsid w:val="67EDCD4F"/>
    <w:rsid w:val="686E578A"/>
    <w:rsid w:val="68701F41"/>
    <w:rsid w:val="687D2AD0"/>
    <w:rsid w:val="689FAFD1"/>
    <w:rsid w:val="68BA0E26"/>
    <w:rsid w:val="692D8960"/>
    <w:rsid w:val="695482D3"/>
    <w:rsid w:val="69AA6C6F"/>
    <w:rsid w:val="69C40814"/>
    <w:rsid w:val="69CFE4EC"/>
    <w:rsid w:val="69DD3CA4"/>
    <w:rsid w:val="69FD02BA"/>
    <w:rsid w:val="6A25FB0F"/>
    <w:rsid w:val="6A3F1A26"/>
    <w:rsid w:val="6A8DA330"/>
    <w:rsid w:val="6AC17CD0"/>
    <w:rsid w:val="6AFB6EB9"/>
    <w:rsid w:val="6AFD05AD"/>
    <w:rsid w:val="6B243383"/>
    <w:rsid w:val="6B3300A6"/>
    <w:rsid w:val="6B72AD54"/>
    <w:rsid w:val="6BDD8568"/>
    <w:rsid w:val="6C023A74"/>
    <w:rsid w:val="6C0A1190"/>
    <w:rsid w:val="6C160442"/>
    <w:rsid w:val="6C2EF846"/>
    <w:rsid w:val="6C948EED"/>
    <w:rsid w:val="6CD1EBA0"/>
    <w:rsid w:val="6D176B76"/>
    <w:rsid w:val="6D66F0CB"/>
    <w:rsid w:val="6D987889"/>
    <w:rsid w:val="6DB5408B"/>
    <w:rsid w:val="6DED3BC1"/>
    <w:rsid w:val="6E0330C9"/>
    <w:rsid w:val="6E1E0F6F"/>
    <w:rsid w:val="6ECDD165"/>
    <w:rsid w:val="6F12D51F"/>
    <w:rsid w:val="6F38A198"/>
    <w:rsid w:val="6F3C6D25"/>
    <w:rsid w:val="6F558279"/>
    <w:rsid w:val="6FA67F85"/>
    <w:rsid w:val="6FDB16A0"/>
    <w:rsid w:val="700320E2"/>
    <w:rsid w:val="701EBCDB"/>
    <w:rsid w:val="7025E967"/>
    <w:rsid w:val="702B744E"/>
    <w:rsid w:val="7043DF44"/>
    <w:rsid w:val="7055C53E"/>
    <w:rsid w:val="706B3E7A"/>
    <w:rsid w:val="7075A5F3"/>
    <w:rsid w:val="70913CB0"/>
    <w:rsid w:val="7102C07D"/>
    <w:rsid w:val="7115FEE8"/>
    <w:rsid w:val="711ED377"/>
    <w:rsid w:val="7126B7CC"/>
    <w:rsid w:val="713941DD"/>
    <w:rsid w:val="715716DF"/>
    <w:rsid w:val="71BA19F4"/>
    <w:rsid w:val="71BE916C"/>
    <w:rsid w:val="71C5A896"/>
    <w:rsid w:val="71CA6F2E"/>
    <w:rsid w:val="71CDA59F"/>
    <w:rsid w:val="71EAA2DA"/>
    <w:rsid w:val="71F5DBCE"/>
    <w:rsid w:val="72081100"/>
    <w:rsid w:val="721D363A"/>
    <w:rsid w:val="722092CE"/>
    <w:rsid w:val="7223E4C0"/>
    <w:rsid w:val="724DEC62"/>
    <w:rsid w:val="7260EFD2"/>
    <w:rsid w:val="727E8B8E"/>
    <w:rsid w:val="72988012"/>
    <w:rsid w:val="72DE2866"/>
    <w:rsid w:val="72E45534"/>
    <w:rsid w:val="72E7C55A"/>
    <w:rsid w:val="72FD73CF"/>
    <w:rsid w:val="732D8645"/>
    <w:rsid w:val="7338D4B4"/>
    <w:rsid w:val="7367ECA9"/>
    <w:rsid w:val="73767FEF"/>
    <w:rsid w:val="73C3B558"/>
    <w:rsid w:val="741B4437"/>
    <w:rsid w:val="7432E349"/>
    <w:rsid w:val="747A9041"/>
    <w:rsid w:val="747AA1FE"/>
    <w:rsid w:val="7483C298"/>
    <w:rsid w:val="7495646E"/>
    <w:rsid w:val="74AC5D7B"/>
    <w:rsid w:val="74ADD835"/>
    <w:rsid w:val="75291283"/>
    <w:rsid w:val="75ED5A84"/>
    <w:rsid w:val="7600830C"/>
    <w:rsid w:val="7642F440"/>
    <w:rsid w:val="7660E49B"/>
    <w:rsid w:val="7681C2D8"/>
    <w:rsid w:val="769B9A70"/>
    <w:rsid w:val="76D69CD8"/>
    <w:rsid w:val="76D8B458"/>
    <w:rsid w:val="76DA9268"/>
    <w:rsid w:val="76F770DD"/>
    <w:rsid w:val="77379D76"/>
    <w:rsid w:val="773A4AD6"/>
    <w:rsid w:val="77469870"/>
    <w:rsid w:val="779208E1"/>
    <w:rsid w:val="77A052AD"/>
    <w:rsid w:val="77A4EA49"/>
    <w:rsid w:val="77B45E0B"/>
    <w:rsid w:val="77E578A1"/>
    <w:rsid w:val="78434B04"/>
    <w:rsid w:val="787D03CD"/>
    <w:rsid w:val="78A13724"/>
    <w:rsid w:val="78BB751F"/>
    <w:rsid w:val="78C272A7"/>
    <w:rsid w:val="78C9DE9A"/>
    <w:rsid w:val="78D6424D"/>
    <w:rsid w:val="78E9B974"/>
    <w:rsid w:val="78FFA87A"/>
    <w:rsid w:val="7923FE4B"/>
    <w:rsid w:val="7925AD64"/>
    <w:rsid w:val="793C8F28"/>
    <w:rsid w:val="7972B64A"/>
    <w:rsid w:val="799FEA42"/>
    <w:rsid w:val="79B54AC4"/>
    <w:rsid w:val="7A07317D"/>
    <w:rsid w:val="7A220F01"/>
    <w:rsid w:val="7A60F215"/>
    <w:rsid w:val="7A73489D"/>
    <w:rsid w:val="7A7927FC"/>
    <w:rsid w:val="7A796BF3"/>
    <w:rsid w:val="7A942708"/>
    <w:rsid w:val="7A9CDC6C"/>
    <w:rsid w:val="7ACC0A49"/>
    <w:rsid w:val="7AD099DE"/>
    <w:rsid w:val="7AF9EB90"/>
    <w:rsid w:val="7B37C019"/>
    <w:rsid w:val="7B4E17C0"/>
    <w:rsid w:val="7B54D44A"/>
    <w:rsid w:val="7B9DBA47"/>
    <w:rsid w:val="7BBA41F8"/>
    <w:rsid w:val="7BFD8186"/>
    <w:rsid w:val="7C189C8B"/>
    <w:rsid w:val="7CA3302C"/>
    <w:rsid w:val="7CE08D76"/>
    <w:rsid w:val="7CEC4D00"/>
    <w:rsid w:val="7CFBAB21"/>
    <w:rsid w:val="7CFD69AA"/>
    <w:rsid w:val="7D2E3220"/>
    <w:rsid w:val="7D3DA372"/>
    <w:rsid w:val="7D7E7FD8"/>
    <w:rsid w:val="7DC9B915"/>
    <w:rsid w:val="7DECCEE2"/>
    <w:rsid w:val="7E24B11B"/>
    <w:rsid w:val="7E25A652"/>
    <w:rsid w:val="7E5297CC"/>
    <w:rsid w:val="7ED16C17"/>
    <w:rsid w:val="7EEFF7E0"/>
    <w:rsid w:val="7EF73C23"/>
    <w:rsid w:val="7EFEF75E"/>
    <w:rsid w:val="7F1E2AEA"/>
    <w:rsid w:val="7FA323D3"/>
    <w:rsid w:val="7FA35916"/>
    <w:rsid w:val="7FB10966"/>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7F9D3"/>
  <w15:chartTrackingRefBased/>
  <w15:docId w15:val="{0482A742-0E4F-4BD9-972C-310ADF3B7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2446"/>
    <w:pPr>
      <w:spacing w:after="0" w:line="360" w:lineRule="auto"/>
      <w:ind w:firstLine="360"/>
      <w:jc w:val="both"/>
    </w:pPr>
    <w:rPr>
      <w:rFonts w:ascii="Arial" w:eastAsia="Arial" w:hAnsi="Arial" w:cs="Arial"/>
      <w:sz w:val="22"/>
      <w:szCs w:val="22"/>
      <w:lang w:val="en-US"/>
    </w:rPr>
  </w:style>
  <w:style w:type="paragraph" w:styleId="Heading1">
    <w:name w:val="heading 1"/>
    <w:basedOn w:val="Heading2"/>
    <w:next w:val="Normal"/>
    <w:link w:val="Heading1Char"/>
    <w:uiPriority w:val="9"/>
    <w:qFormat/>
    <w:rsid w:val="001F6E2F"/>
    <w:pPr>
      <w:numPr>
        <w:numId w:val="2"/>
      </w:numPr>
      <w:spacing w:before="240"/>
      <w:ind w:left="720"/>
      <w:contextualSpacing/>
      <w:outlineLvl w:val="0"/>
    </w:pPr>
    <w:rPr>
      <w:b/>
      <w:bCs/>
      <w:i w:val="0"/>
      <w:iCs w:val="0"/>
    </w:rPr>
  </w:style>
  <w:style w:type="paragraph" w:styleId="Heading2">
    <w:name w:val="heading 2"/>
    <w:basedOn w:val="Normal"/>
    <w:next w:val="Normal"/>
    <w:link w:val="Heading2Char"/>
    <w:uiPriority w:val="9"/>
    <w:unhideWhenUsed/>
    <w:qFormat/>
    <w:rsid w:val="006C2446"/>
    <w:pPr>
      <w:spacing w:before="120"/>
      <w:ind w:firstLine="357"/>
      <w:outlineLvl w:val="1"/>
    </w:pPr>
    <w:rPr>
      <w:i/>
      <w:iCs/>
    </w:rPr>
  </w:style>
  <w:style w:type="paragraph" w:styleId="Heading3">
    <w:name w:val="heading 3"/>
    <w:basedOn w:val="Heading2"/>
    <w:next w:val="Normal"/>
    <w:link w:val="Heading3Char"/>
    <w:uiPriority w:val="9"/>
    <w:unhideWhenUsed/>
    <w:qFormat/>
    <w:rsid w:val="00762946"/>
    <w:pPr>
      <w:ind w:firstLine="0"/>
      <w:outlineLvl w:val="2"/>
    </w:pPr>
    <w:rPr>
      <w:i w:val="0"/>
      <w:iCs w:val="0"/>
    </w:rPr>
  </w:style>
  <w:style w:type="paragraph" w:styleId="Heading4">
    <w:name w:val="heading 4"/>
    <w:basedOn w:val="Normal"/>
    <w:next w:val="Normal"/>
    <w:link w:val="Heading4Char"/>
    <w:uiPriority w:val="9"/>
    <w:unhideWhenUsed/>
    <w:qFormat/>
    <w:rsid w:val="007629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7629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762946"/>
    <w:pPr>
      <w:keepNext/>
      <w:keepLines/>
      <w:spacing w:before="40"/>
      <w:outlineLvl w:val="5"/>
    </w:pPr>
    <w:rPr>
      <w:rFonts w:eastAsiaTheme="majorEastAsia" w:cstheme="majorBidi"/>
      <w:i/>
      <w:iCs/>
      <w:color w:val="000000" w:themeColor="text1"/>
    </w:rPr>
  </w:style>
  <w:style w:type="paragraph" w:styleId="Heading7">
    <w:name w:val="heading 7"/>
    <w:basedOn w:val="Normal"/>
    <w:next w:val="Normal"/>
    <w:link w:val="Heading7Char"/>
    <w:uiPriority w:val="9"/>
    <w:unhideWhenUsed/>
    <w:qFormat/>
    <w:rsid w:val="00762946"/>
    <w:pPr>
      <w:keepNext/>
      <w:keepLines/>
      <w:spacing w:before="40"/>
      <w:outlineLvl w:val="6"/>
    </w:pPr>
    <w:rPr>
      <w:rFonts w:eastAsiaTheme="majorEastAsia" w:cstheme="majorBidi"/>
      <w:color w:val="000000" w:themeColor="text1"/>
    </w:rPr>
  </w:style>
  <w:style w:type="paragraph" w:styleId="Heading8">
    <w:name w:val="heading 8"/>
    <w:basedOn w:val="Normal"/>
    <w:next w:val="Normal"/>
    <w:link w:val="Heading8Char"/>
    <w:uiPriority w:val="9"/>
    <w:unhideWhenUsed/>
    <w:qFormat/>
    <w:rsid w:val="00762946"/>
    <w:pPr>
      <w:keepNext/>
      <w:keepLines/>
      <w:outlineLvl w:val="7"/>
    </w:pPr>
    <w:rPr>
      <w:rFonts w:eastAsiaTheme="majorEastAsia" w:cstheme="majorBidi"/>
      <w:i/>
      <w:iCs/>
      <w:color w:val="272727"/>
    </w:rPr>
  </w:style>
  <w:style w:type="paragraph" w:styleId="Heading9">
    <w:name w:val="heading 9"/>
    <w:basedOn w:val="Normal"/>
    <w:next w:val="Normal"/>
    <w:link w:val="Heading9Char"/>
    <w:uiPriority w:val="9"/>
    <w:unhideWhenUsed/>
    <w:qFormat/>
    <w:rsid w:val="00762946"/>
    <w:pPr>
      <w:keepNext/>
      <w:keepLines/>
      <w:outlineLvl w:val="8"/>
    </w:pPr>
    <w:rPr>
      <w:rFonts w:eastAsiaTheme="majorEastAsia" w:cstheme="majorBidi"/>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F6E2F"/>
    <w:rPr>
      <w:rFonts w:ascii="Arial" w:eastAsia="Arial" w:hAnsi="Arial" w:cs="Arial"/>
      <w:b/>
      <w:bCs/>
      <w:sz w:val="22"/>
      <w:szCs w:val="22"/>
      <w:lang w:val="en-US"/>
    </w:rPr>
  </w:style>
  <w:style w:type="character" w:customStyle="1" w:styleId="Heading2Char">
    <w:name w:val="Heading 2 Char"/>
    <w:link w:val="Heading2"/>
    <w:uiPriority w:val="9"/>
    <w:rsid w:val="006C2446"/>
    <w:rPr>
      <w:rFonts w:ascii="Arial" w:eastAsia="Arial" w:hAnsi="Arial" w:cs="Arial"/>
      <w:i/>
      <w:iCs/>
      <w:sz w:val="22"/>
      <w:szCs w:val="22"/>
      <w:lang w:val="en-US"/>
    </w:rPr>
  </w:style>
  <w:style w:type="character" w:customStyle="1" w:styleId="Heading3Char">
    <w:name w:val="Heading 3 Char"/>
    <w:link w:val="Heading3"/>
    <w:uiPriority w:val="9"/>
    <w:rsid w:val="00762946"/>
    <w:rPr>
      <w:rFonts w:ascii="Arial" w:eastAsia="Arial" w:hAnsi="Arial" w:cs="Arial"/>
      <w:sz w:val="22"/>
      <w:szCs w:val="22"/>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ascii="Arial" w:eastAsiaTheme="majorEastAsia" w:hAnsi="Arial" w:cstheme="majorBidi"/>
      <w:i/>
      <w:iCs/>
      <w:color w:val="000000" w:themeColor="text1"/>
      <w:sz w:val="22"/>
      <w:szCs w:val="22"/>
      <w:lang w:val="en-US"/>
    </w:rPr>
  </w:style>
  <w:style w:type="character" w:customStyle="1" w:styleId="Heading7Char">
    <w:name w:val="Heading 7 Char"/>
    <w:basedOn w:val="DefaultParagraphFont"/>
    <w:link w:val="Heading7"/>
    <w:uiPriority w:val="9"/>
    <w:rPr>
      <w:rFonts w:ascii="Arial" w:eastAsiaTheme="majorEastAsia" w:hAnsi="Arial" w:cstheme="majorBidi"/>
      <w:color w:val="000000" w:themeColor="text1"/>
      <w:sz w:val="22"/>
      <w:szCs w:val="22"/>
      <w:lang w:val="en-US"/>
    </w:rPr>
  </w:style>
  <w:style w:type="character" w:customStyle="1" w:styleId="Heading8Char">
    <w:name w:val="Heading 8 Char"/>
    <w:basedOn w:val="DefaultParagraphFont"/>
    <w:link w:val="Heading8"/>
    <w:uiPriority w:val="9"/>
    <w:rPr>
      <w:rFonts w:ascii="Arial" w:eastAsiaTheme="majorEastAsia" w:hAnsi="Arial" w:cstheme="majorBidi"/>
      <w:i/>
      <w:iCs/>
      <w:color w:val="272727"/>
      <w:sz w:val="22"/>
      <w:szCs w:val="22"/>
      <w:lang w:val="en-US"/>
    </w:rPr>
  </w:style>
  <w:style w:type="character" w:customStyle="1" w:styleId="Heading9Char">
    <w:name w:val="Heading 9 Char"/>
    <w:basedOn w:val="DefaultParagraphFont"/>
    <w:link w:val="Heading9"/>
    <w:uiPriority w:val="9"/>
    <w:rPr>
      <w:rFonts w:ascii="Arial" w:eastAsiaTheme="majorEastAsia" w:hAnsi="Arial" w:cstheme="majorBidi"/>
      <w:color w:val="272727"/>
      <w:sz w:val="22"/>
      <w:szCs w:val="22"/>
      <w:lang w:val="en-US"/>
    </w:rPr>
  </w:style>
  <w:style w:type="character" w:customStyle="1" w:styleId="TitleChar">
    <w:name w:val="Title Char"/>
    <w:link w:val="Title"/>
    <w:uiPriority w:val="10"/>
    <w:rsid w:val="00D85B34"/>
    <w:rPr>
      <w:rFonts w:ascii="Arial" w:eastAsia="Arial" w:hAnsi="Arial" w:cs="Arial"/>
      <w:b/>
      <w:bCs/>
      <w:sz w:val="72"/>
      <w:szCs w:val="72"/>
    </w:rPr>
  </w:style>
  <w:style w:type="paragraph" w:styleId="Title">
    <w:name w:val="Title"/>
    <w:basedOn w:val="Normal"/>
    <w:next w:val="Normal"/>
    <w:link w:val="TitleChar"/>
    <w:uiPriority w:val="10"/>
    <w:qFormat/>
    <w:rsid w:val="00D85B34"/>
    <w:pPr>
      <w:ind w:firstLine="0"/>
      <w:jc w:val="center"/>
    </w:pPr>
    <w:rPr>
      <w:b/>
      <w:bCs/>
      <w:sz w:val="72"/>
      <w:szCs w:val="72"/>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rsid w:val="00762946"/>
    <w:rPr>
      <w:rFonts w:eastAsiaTheme="majorEastAsia" w:cstheme="majorBidi"/>
      <w:color w:val="000000" w:themeColor="text1"/>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rsid w:val="00762946"/>
    <w:pPr>
      <w:spacing w:before="160"/>
      <w:jc w:val="center"/>
    </w:pPr>
    <w:rPr>
      <w:i/>
      <w:iCs/>
      <w:color w:val="000000" w:themeColor="text1"/>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rsid w:val="007629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00762946"/>
    <w:pPr>
      <w:ind w:left="720"/>
      <w:contextualSpacing/>
    </w:pPr>
  </w:style>
  <w:style w:type="character" w:styleId="Hyperlink">
    <w:name w:val="Hyperlink"/>
    <w:basedOn w:val="DefaultParagraphFont"/>
    <w:uiPriority w:val="99"/>
    <w:unhideWhenUsed/>
    <w:rPr>
      <w:color w:val="467886" w:themeColor="hyperlink"/>
      <w:u w:val="single"/>
    </w:rPr>
  </w:style>
  <w:style w:type="paragraph" w:styleId="TOC1">
    <w:name w:val="toc 1"/>
    <w:basedOn w:val="Normal"/>
    <w:next w:val="Normal"/>
    <w:uiPriority w:val="39"/>
    <w:unhideWhenUsed/>
    <w:rsid w:val="00762946"/>
    <w:pPr>
      <w:spacing w:after="100"/>
    </w:pPr>
  </w:style>
  <w:style w:type="paragraph" w:styleId="TOC2">
    <w:name w:val="toc 2"/>
    <w:basedOn w:val="Normal"/>
    <w:next w:val="Normal"/>
    <w:uiPriority w:val="39"/>
    <w:unhideWhenUsed/>
    <w:rsid w:val="00762946"/>
    <w:pPr>
      <w:spacing w:after="100"/>
      <w:ind w:left="220"/>
    </w:pPr>
  </w:style>
  <w:style w:type="paragraph" w:styleId="TOC3">
    <w:name w:val="toc 3"/>
    <w:basedOn w:val="Normal"/>
    <w:next w:val="Normal"/>
    <w:uiPriority w:val="39"/>
    <w:unhideWhenUsed/>
    <w:rsid w:val="00762946"/>
    <w:pPr>
      <w:spacing w:after="100"/>
      <w:ind w:left="440"/>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Arial" w:eastAsia="Arial" w:hAnsi="Arial" w:cs="Arial"/>
      <w:sz w:val="20"/>
      <w:szCs w:val="20"/>
    </w:rPr>
  </w:style>
  <w:style w:type="character" w:styleId="CommentReference">
    <w:name w:val="annotation reference"/>
    <w:basedOn w:val="DefaultParagraphFont"/>
    <w:uiPriority w:val="99"/>
    <w:semiHidden/>
    <w:unhideWhenUsed/>
    <w:rPr>
      <w:sz w:val="16"/>
      <w:szCs w:val="16"/>
    </w:rPr>
  </w:style>
  <w:style w:type="paragraph" w:styleId="NoSpacing">
    <w:name w:val="No Spacing"/>
    <w:basedOn w:val="Normal"/>
    <w:uiPriority w:val="1"/>
    <w:qFormat/>
    <w:rsid w:val="006C2446"/>
    <w:pPr>
      <w:ind w:firstLine="0"/>
      <w:jc w:val="center"/>
    </w:pPr>
  </w:style>
  <w:style w:type="paragraph" w:styleId="NormalWeb">
    <w:name w:val="Normal (Web)"/>
    <w:basedOn w:val="Normal"/>
    <w:uiPriority w:val="99"/>
    <w:semiHidden/>
    <w:unhideWhenUsed/>
    <w:rsid w:val="00FB25B7"/>
    <w:rPr>
      <w:rFonts w:ascii="Times New Roman" w:hAnsi="Times New Roman" w:cs="Times New Roman"/>
      <w:sz w:val="24"/>
      <w:szCs w:val="24"/>
    </w:rPr>
  </w:style>
  <w:style w:type="paragraph" w:styleId="TOCHeading">
    <w:name w:val="TOC Heading"/>
    <w:basedOn w:val="Heading1"/>
    <w:next w:val="Normal"/>
    <w:uiPriority w:val="39"/>
    <w:unhideWhenUsed/>
    <w:qFormat/>
    <w:rsid w:val="00C157BC"/>
    <w:pPr>
      <w:keepNext/>
      <w:keepLines/>
      <w:numPr>
        <w:numId w:val="0"/>
      </w:numPr>
      <w:spacing w:line="259" w:lineRule="auto"/>
      <w:contextualSpacing w:val="0"/>
      <w:jc w:val="left"/>
      <w:outlineLvl w:val="9"/>
    </w:pPr>
    <w:rPr>
      <w:rFonts w:asciiTheme="majorHAnsi" w:eastAsiaTheme="majorEastAsia" w:hAnsiTheme="majorHAnsi" w:cstheme="majorBidi"/>
      <w:b w:val="0"/>
      <w:bCs w:val="0"/>
      <w:color w:val="0F4761" w:themeColor="accent1" w:themeShade="BF"/>
      <w:sz w:val="32"/>
      <w:szCs w:val="32"/>
      <w:lang w:eastAsia="en-US"/>
    </w:rPr>
  </w:style>
  <w:style w:type="paragraph" w:styleId="Header">
    <w:name w:val="header"/>
    <w:basedOn w:val="Normal"/>
    <w:link w:val="HeaderChar"/>
    <w:uiPriority w:val="99"/>
    <w:unhideWhenUsed/>
    <w:rsid w:val="00B15490"/>
    <w:pPr>
      <w:tabs>
        <w:tab w:val="center" w:pos="4986"/>
        <w:tab w:val="right" w:pos="9972"/>
      </w:tabs>
      <w:spacing w:line="240" w:lineRule="auto"/>
    </w:pPr>
  </w:style>
  <w:style w:type="character" w:customStyle="1" w:styleId="HeaderChar">
    <w:name w:val="Header Char"/>
    <w:basedOn w:val="DefaultParagraphFont"/>
    <w:link w:val="Header"/>
    <w:uiPriority w:val="99"/>
    <w:rsid w:val="00997EC1"/>
    <w:rPr>
      <w:rFonts w:ascii="Arial" w:eastAsia="Arial" w:hAnsi="Arial" w:cs="Arial"/>
      <w:sz w:val="22"/>
      <w:szCs w:val="22"/>
      <w:lang w:val="en-US"/>
    </w:rPr>
  </w:style>
  <w:style w:type="paragraph" w:styleId="Footer">
    <w:name w:val="footer"/>
    <w:basedOn w:val="Normal"/>
    <w:link w:val="FooterChar"/>
    <w:uiPriority w:val="99"/>
    <w:unhideWhenUsed/>
    <w:rsid w:val="00B15490"/>
    <w:pPr>
      <w:tabs>
        <w:tab w:val="center" w:pos="4986"/>
        <w:tab w:val="right" w:pos="9972"/>
      </w:tabs>
      <w:spacing w:line="240" w:lineRule="auto"/>
    </w:pPr>
  </w:style>
  <w:style w:type="character" w:customStyle="1" w:styleId="FooterChar">
    <w:name w:val="Footer Char"/>
    <w:basedOn w:val="DefaultParagraphFont"/>
    <w:link w:val="Footer"/>
    <w:uiPriority w:val="99"/>
    <w:rsid w:val="00997EC1"/>
    <w:rPr>
      <w:rFonts w:ascii="Arial" w:eastAsia="Arial" w:hAnsi="Arial" w:cs="Arial"/>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4514916">
      <w:bodyDiv w:val="1"/>
      <w:marLeft w:val="0"/>
      <w:marRight w:val="0"/>
      <w:marTop w:val="0"/>
      <w:marBottom w:val="0"/>
      <w:divBdr>
        <w:top w:val="none" w:sz="0" w:space="0" w:color="auto"/>
        <w:left w:val="none" w:sz="0" w:space="0" w:color="auto"/>
        <w:bottom w:val="none" w:sz="0" w:space="0" w:color="auto"/>
        <w:right w:val="none" w:sz="0" w:space="0" w:color="auto"/>
      </w:divBdr>
      <w:divsChild>
        <w:div w:id="737242767">
          <w:marLeft w:val="0"/>
          <w:marRight w:val="0"/>
          <w:marTop w:val="0"/>
          <w:marBottom w:val="0"/>
          <w:divBdr>
            <w:top w:val="none" w:sz="0" w:space="0" w:color="auto"/>
            <w:left w:val="none" w:sz="0" w:space="0" w:color="auto"/>
            <w:bottom w:val="none" w:sz="0" w:space="0" w:color="auto"/>
            <w:right w:val="none" w:sz="0" w:space="0" w:color="auto"/>
          </w:divBdr>
          <w:divsChild>
            <w:div w:id="80172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84152">
      <w:bodyDiv w:val="1"/>
      <w:marLeft w:val="0"/>
      <w:marRight w:val="0"/>
      <w:marTop w:val="0"/>
      <w:marBottom w:val="0"/>
      <w:divBdr>
        <w:top w:val="none" w:sz="0" w:space="0" w:color="auto"/>
        <w:left w:val="none" w:sz="0" w:space="0" w:color="auto"/>
        <w:bottom w:val="none" w:sz="0" w:space="0" w:color="auto"/>
        <w:right w:val="none" w:sz="0" w:space="0" w:color="auto"/>
      </w:divBdr>
    </w:div>
    <w:div w:id="587810495">
      <w:bodyDiv w:val="1"/>
      <w:marLeft w:val="0"/>
      <w:marRight w:val="0"/>
      <w:marTop w:val="0"/>
      <w:marBottom w:val="0"/>
      <w:divBdr>
        <w:top w:val="none" w:sz="0" w:space="0" w:color="auto"/>
        <w:left w:val="none" w:sz="0" w:space="0" w:color="auto"/>
        <w:bottom w:val="none" w:sz="0" w:space="0" w:color="auto"/>
        <w:right w:val="none" w:sz="0" w:space="0" w:color="auto"/>
      </w:divBdr>
      <w:divsChild>
        <w:div w:id="376701529">
          <w:marLeft w:val="0"/>
          <w:marRight w:val="0"/>
          <w:marTop w:val="0"/>
          <w:marBottom w:val="0"/>
          <w:divBdr>
            <w:top w:val="none" w:sz="0" w:space="0" w:color="auto"/>
            <w:left w:val="none" w:sz="0" w:space="0" w:color="auto"/>
            <w:bottom w:val="none" w:sz="0" w:space="0" w:color="auto"/>
            <w:right w:val="none" w:sz="0" w:space="0" w:color="auto"/>
          </w:divBdr>
          <w:divsChild>
            <w:div w:id="116432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520780">
      <w:bodyDiv w:val="1"/>
      <w:marLeft w:val="0"/>
      <w:marRight w:val="0"/>
      <w:marTop w:val="0"/>
      <w:marBottom w:val="0"/>
      <w:divBdr>
        <w:top w:val="none" w:sz="0" w:space="0" w:color="auto"/>
        <w:left w:val="none" w:sz="0" w:space="0" w:color="auto"/>
        <w:bottom w:val="none" w:sz="0" w:space="0" w:color="auto"/>
        <w:right w:val="none" w:sz="0" w:space="0" w:color="auto"/>
      </w:divBdr>
      <w:divsChild>
        <w:div w:id="995650231">
          <w:marLeft w:val="0"/>
          <w:marRight w:val="0"/>
          <w:marTop w:val="0"/>
          <w:marBottom w:val="0"/>
          <w:divBdr>
            <w:top w:val="none" w:sz="0" w:space="0" w:color="auto"/>
            <w:left w:val="none" w:sz="0" w:space="0" w:color="auto"/>
            <w:bottom w:val="none" w:sz="0" w:space="0" w:color="auto"/>
            <w:right w:val="none" w:sz="0" w:space="0" w:color="auto"/>
          </w:divBdr>
          <w:divsChild>
            <w:div w:id="53480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908721">
      <w:bodyDiv w:val="1"/>
      <w:marLeft w:val="0"/>
      <w:marRight w:val="0"/>
      <w:marTop w:val="0"/>
      <w:marBottom w:val="0"/>
      <w:divBdr>
        <w:top w:val="none" w:sz="0" w:space="0" w:color="auto"/>
        <w:left w:val="none" w:sz="0" w:space="0" w:color="auto"/>
        <w:bottom w:val="none" w:sz="0" w:space="0" w:color="auto"/>
        <w:right w:val="none" w:sz="0" w:space="0" w:color="auto"/>
      </w:divBdr>
    </w:div>
    <w:div w:id="1225874279">
      <w:bodyDiv w:val="1"/>
      <w:marLeft w:val="0"/>
      <w:marRight w:val="0"/>
      <w:marTop w:val="0"/>
      <w:marBottom w:val="0"/>
      <w:divBdr>
        <w:top w:val="none" w:sz="0" w:space="0" w:color="auto"/>
        <w:left w:val="none" w:sz="0" w:space="0" w:color="auto"/>
        <w:bottom w:val="none" w:sz="0" w:space="0" w:color="auto"/>
        <w:right w:val="none" w:sz="0" w:space="0" w:color="auto"/>
      </w:divBdr>
      <w:divsChild>
        <w:div w:id="1720400004">
          <w:marLeft w:val="0"/>
          <w:marRight w:val="0"/>
          <w:marTop w:val="0"/>
          <w:marBottom w:val="0"/>
          <w:divBdr>
            <w:top w:val="none" w:sz="0" w:space="0" w:color="auto"/>
            <w:left w:val="none" w:sz="0" w:space="0" w:color="auto"/>
            <w:bottom w:val="none" w:sz="0" w:space="0" w:color="auto"/>
            <w:right w:val="none" w:sz="0" w:space="0" w:color="auto"/>
          </w:divBdr>
          <w:divsChild>
            <w:div w:id="37782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771462">
      <w:bodyDiv w:val="1"/>
      <w:marLeft w:val="0"/>
      <w:marRight w:val="0"/>
      <w:marTop w:val="0"/>
      <w:marBottom w:val="0"/>
      <w:divBdr>
        <w:top w:val="none" w:sz="0" w:space="0" w:color="auto"/>
        <w:left w:val="none" w:sz="0" w:space="0" w:color="auto"/>
        <w:bottom w:val="none" w:sz="0" w:space="0" w:color="auto"/>
        <w:right w:val="none" w:sz="0" w:space="0" w:color="auto"/>
      </w:divBdr>
      <w:divsChild>
        <w:div w:id="1200514874">
          <w:marLeft w:val="0"/>
          <w:marRight w:val="0"/>
          <w:marTop w:val="0"/>
          <w:marBottom w:val="0"/>
          <w:divBdr>
            <w:top w:val="none" w:sz="0" w:space="0" w:color="auto"/>
            <w:left w:val="none" w:sz="0" w:space="0" w:color="auto"/>
            <w:bottom w:val="none" w:sz="0" w:space="0" w:color="auto"/>
            <w:right w:val="none" w:sz="0" w:space="0" w:color="auto"/>
          </w:divBdr>
          <w:divsChild>
            <w:div w:id="646513262">
              <w:marLeft w:val="0"/>
              <w:marRight w:val="0"/>
              <w:marTop w:val="0"/>
              <w:marBottom w:val="0"/>
              <w:divBdr>
                <w:top w:val="none" w:sz="0" w:space="0" w:color="auto"/>
                <w:left w:val="none" w:sz="0" w:space="0" w:color="auto"/>
                <w:bottom w:val="none" w:sz="0" w:space="0" w:color="auto"/>
                <w:right w:val="none" w:sz="0" w:space="0" w:color="auto"/>
              </w:divBdr>
            </w:div>
            <w:div w:id="1001279162">
              <w:marLeft w:val="0"/>
              <w:marRight w:val="0"/>
              <w:marTop w:val="0"/>
              <w:marBottom w:val="0"/>
              <w:divBdr>
                <w:top w:val="none" w:sz="0" w:space="0" w:color="auto"/>
                <w:left w:val="none" w:sz="0" w:space="0" w:color="auto"/>
                <w:bottom w:val="none" w:sz="0" w:space="0" w:color="auto"/>
                <w:right w:val="none" w:sz="0" w:space="0" w:color="auto"/>
              </w:divBdr>
            </w:div>
            <w:div w:id="121873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740016">
      <w:bodyDiv w:val="1"/>
      <w:marLeft w:val="0"/>
      <w:marRight w:val="0"/>
      <w:marTop w:val="0"/>
      <w:marBottom w:val="0"/>
      <w:divBdr>
        <w:top w:val="none" w:sz="0" w:space="0" w:color="auto"/>
        <w:left w:val="none" w:sz="0" w:space="0" w:color="auto"/>
        <w:bottom w:val="none" w:sz="0" w:space="0" w:color="auto"/>
        <w:right w:val="none" w:sz="0" w:space="0" w:color="auto"/>
      </w:divBdr>
      <w:divsChild>
        <w:div w:id="476262682">
          <w:marLeft w:val="0"/>
          <w:marRight w:val="0"/>
          <w:marTop w:val="0"/>
          <w:marBottom w:val="0"/>
          <w:divBdr>
            <w:top w:val="none" w:sz="0" w:space="0" w:color="auto"/>
            <w:left w:val="none" w:sz="0" w:space="0" w:color="auto"/>
            <w:bottom w:val="none" w:sz="0" w:space="0" w:color="auto"/>
            <w:right w:val="none" w:sz="0" w:space="0" w:color="auto"/>
          </w:divBdr>
          <w:divsChild>
            <w:div w:id="330913594">
              <w:marLeft w:val="0"/>
              <w:marRight w:val="0"/>
              <w:marTop w:val="0"/>
              <w:marBottom w:val="0"/>
              <w:divBdr>
                <w:top w:val="none" w:sz="0" w:space="0" w:color="auto"/>
                <w:left w:val="none" w:sz="0" w:space="0" w:color="auto"/>
                <w:bottom w:val="none" w:sz="0" w:space="0" w:color="auto"/>
                <w:right w:val="none" w:sz="0" w:space="0" w:color="auto"/>
              </w:divBdr>
            </w:div>
            <w:div w:id="1048182818">
              <w:marLeft w:val="0"/>
              <w:marRight w:val="0"/>
              <w:marTop w:val="0"/>
              <w:marBottom w:val="0"/>
              <w:divBdr>
                <w:top w:val="none" w:sz="0" w:space="0" w:color="auto"/>
                <w:left w:val="none" w:sz="0" w:space="0" w:color="auto"/>
                <w:bottom w:val="none" w:sz="0" w:space="0" w:color="auto"/>
                <w:right w:val="none" w:sz="0" w:space="0" w:color="auto"/>
              </w:divBdr>
            </w:div>
            <w:div w:id="164601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147388">
      <w:bodyDiv w:val="1"/>
      <w:marLeft w:val="0"/>
      <w:marRight w:val="0"/>
      <w:marTop w:val="0"/>
      <w:marBottom w:val="0"/>
      <w:divBdr>
        <w:top w:val="none" w:sz="0" w:space="0" w:color="auto"/>
        <w:left w:val="none" w:sz="0" w:space="0" w:color="auto"/>
        <w:bottom w:val="none" w:sz="0" w:space="0" w:color="auto"/>
        <w:right w:val="none" w:sz="0" w:space="0" w:color="auto"/>
      </w:divBdr>
    </w:div>
    <w:div w:id="1865903643">
      <w:bodyDiv w:val="1"/>
      <w:marLeft w:val="0"/>
      <w:marRight w:val="0"/>
      <w:marTop w:val="0"/>
      <w:marBottom w:val="0"/>
      <w:divBdr>
        <w:top w:val="none" w:sz="0" w:space="0" w:color="auto"/>
        <w:left w:val="none" w:sz="0" w:space="0" w:color="auto"/>
        <w:bottom w:val="none" w:sz="0" w:space="0" w:color="auto"/>
        <w:right w:val="none" w:sz="0" w:space="0" w:color="auto"/>
      </w:divBdr>
    </w:div>
    <w:div w:id="1876849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9E1559-623B-4B8C-8503-C8EA0A92B0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8</Pages>
  <Words>2370</Words>
  <Characters>13514</Characters>
  <Application>Microsoft Office Word</Application>
  <DocSecurity>0</DocSecurity>
  <Lines>112</Lines>
  <Paragraphs>31</Paragraphs>
  <ScaleCrop>false</ScaleCrop>
  <Company/>
  <LinksUpToDate>false</LinksUpToDate>
  <CharactersWithSpaces>15853</CharactersWithSpaces>
  <SharedDoc>false</SharedDoc>
  <HLinks>
    <vt:vector size="66" baseType="variant">
      <vt:variant>
        <vt:i4>1966130</vt:i4>
      </vt:variant>
      <vt:variant>
        <vt:i4>62</vt:i4>
      </vt:variant>
      <vt:variant>
        <vt:i4>0</vt:i4>
      </vt:variant>
      <vt:variant>
        <vt:i4>5</vt:i4>
      </vt:variant>
      <vt:variant>
        <vt:lpwstr/>
      </vt:variant>
      <vt:variant>
        <vt:lpwstr>_Toc193627214</vt:lpwstr>
      </vt:variant>
      <vt:variant>
        <vt:i4>1966130</vt:i4>
      </vt:variant>
      <vt:variant>
        <vt:i4>56</vt:i4>
      </vt:variant>
      <vt:variant>
        <vt:i4>0</vt:i4>
      </vt:variant>
      <vt:variant>
        <vt:i4>5</vt:i4>
      </vt:variant>
      <vt:variant>
        <vt:lpwstr/>
      </vt:variant>
      <vt:variant>
        <vt:lpwstr>_Toc193627213</vt:lpwstr>
      </vt:variant>
      <vt:variant>
        <vt:i4>1966130</vt:i4>
      </vt:variant>
      <vt:variant>
        <vt:i4>50</vt:i4>
      </vt:variant>
      <vt:variant>
        <vt:i4>0</vt:i4>
      </vt:variant>
      <vt:variant>
        <vt:i4>5</vt:i4>
      </vt:variant>
      <vt:variant>
        <vt:lpwstr/>
      </vt:variant>
      <vt:variant>
        <vt:lpwstr>_Toc193627212</vt:lpwstr>
      </vt:variant>
      <vt:variant>
        <vt:i4>1966130</vt:i4>
      </vt:variant>
      <vt:variant>
        <vt:i4>44</vt:i4>
      </vt:variant>
      <vt:variant>
        <vt:i4>0</vt:i4>
      </vt:variant>
      <vt:variant>
        <vt:i4>5</vt:i4>
      </vt:variant>
      <vt:variant>
        <vt:lpwstr/>
      </vt:variant>
      <vt:variant>
        <vt:lpwstr>_Toc193627211</vt:lpwstr>
      </vt:variant>
      <vt:variant>
        <vt:i4>1966130</vt:i4>
      </vt:variant>
      <vt:variant>
        <vt:i4>38</vt:i4>
      </vt:variant>
      <vt:variant>
        <vt:i4>0</vt:i4>
      </vt:variant>
      <vt:variant>
        <vt:i4>5</vt:i4>
      </vt:variant>
      <vt:variant>
        <vt:lpwstr/>
      </vt:variant>
      <vt:variant>
        <vt:lpwstr>_Toc193627210</vt:lpwstr>
      </vt:variant>
      <vt:variant>
        <vt:i4>2031666</vt:i4>
      </vt:variant>
      <vt:variant>
        <vt:i4>32</vt:i4>
      </vt:variant>
      <vt:variant>
        <vt:i4>0</vt:i4>
      </vt:variant>
      <vt:variant>
        <vt:i4>5</vt:i4>
      </vt:variant>
      <vt:variant>
        <vt:lpwstr/>
      </vt:variant>
      <vt:variant>
        <vt:lpwstr>_Toc193627209</vt:lpwstr>
      </vt:variant>
      <vt:variant>
        <vt:i4>2031666</vt:i4>
      </vt:variant>
      <vt:variant>
        <vt:i4>26</vt:i4>
      </vt:variant>
      <vt:variant>
        <vt:i4>0</vt:i4>
      </vt:variant>
      <vt:variant>
        <vt:i4>5</vt:i4>
      </vt:variant>
      <vt:variant>
        <vt:lpwstr/>
      </vt:variant>
      <vt:variant>
        <vt:lpwstr>_Toc193627208</vt:lpwstr>
      </vt:variant>
      <vt:variant>
        <vt:i4>2031666</vt:i4>
      </vt:variant>
      <vt:variant>
        <vt:i4>20</vt:i4>
      </vt:variant>
      <vt:variant>
        <vt:i4>0</vt:i4>
      </vt:variant>
      <vt:variant>
        <vt:i4>5</vt:i4>
      </vt:variant>
      <vt:variant>
        <vt:lpwstr/>
      </vt:variant>
      <vt:variant>
        <vt:lpwstr>_Toc193627207</vt:lpwstr>
      </vt:variant>
      <vt:variant>
        <vt:i4>2031666</vt:i4>
      </vt:variant>
      <vt:variant>
        <vt:i4>14</vt:i4>
      </vt:variant>
      <vt:variant>
        <vt:i4>0</vt:i4>
      </vt:variant>
      <vt:variant>
        <vt:i4>5</vt:i4>
      </vt:variant>
      <vt:variant>
        <vt:lpwstr/>
      </vt:variant>
      <vt:variant>
        <vt:lpwstr>_Toc193627206</vt:lpwstr>
      </vt:variant>
      <vt:variant>
        <vt:i4>2031666</vt:i4>
      </vt:variant>
      <vt:variant>
        <vt:i4>8</vt:i4>
      </vt:variant>
      <vt:variant>
        <vt:i4>0</vt:i4>
      </vt:variant>
      <vt:variant>
        <vt:i4>5</vt:i4>
      </vt:variant>
      <vt:variant>
        <vt:lpwstr/>
      </vt:variant>
      <vt:variant>
        <vt:lpwstr>_Toc193627205</vt:lpwstr>
      </vt:variant>
      <vt:variant>
        <vt:i4>2031666</vt:i4>
      </vt:variant>
      <vt:variant>
        <vt:i4>2</vt:i4>
      </vt:variant>
      <vt:variant>
        <vt:i4>0</vt:i4>
      </vt:variant>
      <vt:variant>
        <vt:i4>5</vt:i4>
      </vt:variant>
      <vt:variant>
        <vt:lpwstr/>
      </vt:variant>
      <vt:variant>
        <vt:lpwstr>_Toc193627204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Piccolo</dc:creator>
  <cp:keywords/>
  <dc:description/>
  <cp:lastModifiedBy>Maria Teresa Daffan</cp:lastModifiedBy>
  <cp:revision>3</cp:revision>
  <dcterms:created xsi:type="dcterms:W3CDTF">2025-03-23T20:16:00Z</dcterms:created>
  <dcterms:modified xsi:type="dcterms:W3CDTF">2025-03-23T20:20:00Z</dcterms:modified>
</cp:coreProperties>
</file>