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leanmatex-brand-specifications-v1.0"/>
    <w:p>
      <w:pPr>
        <w:pStyle w:val="Heading1"/>
      </w:pPr>
      <w:r>
        <w:t xml:space="preserve">CleanMateX Brand Specifications v1.0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Jehad Ali (Jh Apps)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Brand Specification (Design + Development Alignment)</w:t>
      </w:r>
    </w:p>
    <w:p>
      <w:r>
        <w:pict>
          <v:rect style="width:0;height:1.5pt" o:hralign="center" o:hrstd="t" o:hr="t"/>
        </w:pict>
      </w:r>
    </w:p>
    <w:bookmarkStart w:id="20" w:name="brand-identity-core"/>
    <w:p>
      <w:pPr>
        <w:pStyle w:val="Heading2"/>
      </w:pPr>
      <w:r>
        <w:t xml:space="preserve">1. Brand Identity Core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CleanMateX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Tagline</w:t>
            </w:r>
          </w:p>
        </w:tc>
        <w:tc>
          <w:tcPr/>
          <w:p>
            <w:pPr>
              <w:pStyle w:val="Compact"/>
            </w:pPr>
            <w:r>
              <w:t xml:space="preserve">“Smart. Fast. Spotless.”</w:t>
            </w:r>
            <w:r>
              <w:t xml:space="preserve"> </w:t>
            </w:r>
            <w:r>
              <w:rPr>
                <w:i/>
                <w:iCs/>
              </w:rPr>
              <w:t xml:space="preserve">(Arabic: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“ذكي. سريع. نقي.”</w:t>
            </w:r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To digitize, automate, and elevate every aspect of laundry and dry-cleaning operations through smart, bilingual, AI-driven SaaS.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</w:t>
            </w:r>
          </w:p>
        </w:tc>
        <w:tc>
          <w:tcPr/>
          <w:p>
            <w:pPr>
              <w:pStyle w:val="Compact"/>
            </w:pPr>
            <w:r>
              <w:t xml:space="preserve">To be the leading GCC-first laundry management platform—trusted by small shops and large franchises alike.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Innovation, Reliability, Simplicity, Customer Focus, GCC Localization.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&amp; Tone</w:t>
            </w:r>
          </w:p>
        </w:tc>
        <w:tc>
          <w:tcPr/>
          <w:p>
            <w:pPr>
              <w:pStyle w:val="Compact"/>
            </w:pPr>
            <w:r>
              <w:t xml:space="preserve">Clean, professional, bilingual, friendly but precise. Avoid jargon.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visual-identity-system"/>
    <w:p>
      <w:pPr>
        <w:pStyle w:val="Heading2"/>
      </w:pPr>
      <w:r>
        <w:t xml:space="preserve">2. Visual Identity System</w:t>
      </w:r>
    </w:p>
    <w:bookmarkStart w:id="21" w:name="logo-guidelines"/>
    <w:p>
      <w:pPr>
        <w:pStyle w:val="Heading3"/>
      </w:pPr>
      <w:r>
        <w:t xml:space="preserve">2.1 Logo Guidelines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Logo:</w:t>
      </w:r>
      <w:r>
        <w:t xml:space="preserve"> </w:t>
      </w:r>
      <w:r>
        <w:t xml:space="preserve">“CleanMateX”</w:t>
      </w:r>
      <w:r>
        <w:t xml:space="preserve"> </w:t>
      </w:r>
      <w:r>
        <w:t xml:space="preserve">with stylized</w:t>
      </w:r>
      <w:r>
        <w:t xml:space="preserve"> </w:t>
      </w:r>
      <w:r>
        <w:rPr>
          <w:b/>
          <w:bCs/>
        </w:rPr>
        <w:t xml:space="preserve">“X”</w:t>
      </w:r>
      <w:r>
        <w:t xml:space="preserve"> </w:t>
      </w:r>
      <w:r>
        <w:t xml:space="preserve">symbolizing both exchange and efficiency.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Color Versions:</w:t>
      </w:r>
    </w:p>
    <w:p>
      <w:pPr>
        <w:pStyle w:val="Compact"/>
        <w:numPr>
          <w:ilvl w:val="1"/>
          <w:numId w:val="1002"/>
        </w:numPr>
      </w:pPr>
      <w:r>
        <w:t xml:space="preserve">Full color (preferred)</w:t>
      </w:r>
    </w:p>
    <w:p>
      <w:pPr>
        <w:pStyle w:val="Compact"/>
        <w:numPr>
          <w:ilvl w:val="1"/>
          <w:numId w:val="1002"/>
        </w:numPr>
      </w:pPr>
      <w:r>
        <w:t xml:space="preserve">White on dark</w:t>
      </w:r>
    </w:p>
    <w:p>
      <w:pPr>
        <w:pStyle w:val="Compact"/>
        <w:numPr>
          <w:ilvl w:val="1"/>
          <w:numId w:val="1002"/>
        </w:numPr>
      </w:pPr>
      <w:r>
        <w:t xml:space="preserve">Monochrome (print or thermal receipts)</w:t>
      </w:r>
    </w:p>
    <w:bookmarkEnd w:id="21"/>
    <w:bookmarkStart w:id="22" w:name="brand-colors"/>
    <w:p>
      <w:pPr>
        <w:pStyle w:val="Heading3"/>
      </w:pPr>
      <w:r>
        <w:t xml:space="preserve">2.2 Brand Colors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920"/>
        <w:gridCol w:w="144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Aqua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#0AB6D8</w:t>
            </w:r>
          </w:p>
        </w:tc>
        <w:tc>
          <w:tcPr/>
          <w:p>
            <w:pPr>
              <w:pStyle w:val="Compact"/>
            </w:pPr>
            <w:r>
              <w:t xml:space="preserve">Clean, modern, represents water and freshness.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Deep Navy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#0E2A47</w:t>
            </w:r>
          </w:p>
        </w:tc>
        <w:tc>
          <w:tcPr/>
          <w:p>
            <w:pPr>
              <w:pStyle w:val="Compact"/>
            </w:pPr>
            <w:r>
              <w:t xml:space="preserve">Trust, reliability, corporate GCC tone.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Accent</w:t>
            </w:r>
          </w:p>
        </w:tc>
        <w:tc>
          <w:tcPr/>
          <w:p>
            <w:pPr>
              <w:pStyle w:val="Compact"/>
            </w:pPr>
            <w:r>
              <w:t xml:space="preserve">Emerald 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#1DBF73</w:t>
            </w:r>
          </w:p>
        </w:tc>
        <w:tc>
          <w:tcPr/>
          <w:p>
            <w:pPr>
              <w:pStyle w:val="Compact"/>
            </w:pPr>
            <w:r>
              <w:t xml:space="preserve">Growth, sustainability.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/ Action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#FFB100</w:t>
            </w:r>
          </w:p>
        </w:tc>
        <w:tc>
          <w:tcPr/>
          <w:p>
            <w:pPr>
              <w:pStyle w:val="Compact"/>
            </w:pPr>
            <w:r>
              <w:t xml:space="preserve">Key buttons, attention color.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#14B8A6</w:t>
            </w:r>
          </w:p>
        </w:tc>
        <w:tc>
          <w:tcPr/>
          <w:p>
            <w:pPr>
              <w:pStyle w:val="Compact"/>
            </w:pPr>
            <w:r>
              <w:t xml:space="preserve">Positive confirmations.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Coral 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#E44D4D</w:t>
            </w:r>
          </w:p>
        </w:tc>
        <w:tc>
          <w:tcPr/>
          <w:p>
            <w:pPr>
              <w:pStyle w:val="Compact"/>
            </w:pPr>
            <w:r>
              <w:t xml:space="preserve">Error, alert, cancel.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 / Backgrounds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#F8FAFC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</w:pPr>
            <w:r>
              <w:t xml:space="preserve">Clean UI backgrounds.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(Mapped to Tailwind config in Next.js and Flutter ThemeData.)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typography"/>
    <w:p>
      <w:pPr>
        <w:pStyle w:val="Heading2"/>
      </w:pPr>
      <w:r>
        <w:t xml:space="preserve">3. Typography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English (Web)</w:t>
            </w:r>
          </w:p>
        </w:tc>
        <w:tc>
          <w:tcPr/>
          <w:p>
            <w:pPr>
              <w:pStyle w:val="Compact"/>
            </w:pPr>
            <w:r>
              <w:t xml:space="preserve">Inter / Poppins</w:t>
            </w:r>
          </w:p>
        </w:tc>
        <w:tc>
          <w:tcPr/>
          <w:p>
            <w:pPr>
              <w:pStyle w:val="Compact"/>
            </w:pPr>
            <w:r>
              <w:t xml:space="preserve">Sans-serif, legible, geometric.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Arabic (Web)</w:t>
            </w:r>
          </w:p>
        </w:tc>
        <w:tc>
          <w:tcPr/>
          <w:p>
            <w:pPr>
              <w:pStyle w:val="Compact"/>
            </w:pPr>
            <w:r>
              <w:t xml:space="preserve">Tajawal / Cairo</w:t>
            </w:r>
          </w:p>
        </w:tc>
        <w:tc>
          <w:tcPr/>
          <w:p>
            <w:pPr>
              <w:pStyle w:val="Compact"/>
            </w:pPr>
            <w:r>
              <w:t xml:space="preserve">RTL-friendly, modern Arabic font.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(Flutter)</w:t>
            </w:r>
          </w:p>
        </w:tc>
        <w:tc>
          <w:tcPr/>
          <w:p>
            <w:pPr>
              <w:pStyle w:val="Compact"/>
            </w:pPr>
            <w:r>
              <w:t xml:space="preserve">Poppins + Tajawal via Google Fonts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(Invoices/PDF)</w:t>
            </w:r>
          </w:p>
        </w:tc>
        <w:tc>
          <w:tcPr/>
          <w:p>
            <w:pPr>
              <w:pStyle w:val="Compact"/>
            </w:pPr>
            <w:r>
              <w:t xml:space="preserve">Noto Sans + Noto Naskh Arabic</w:t>
            </w:r>
          </w:p>
        </w:tc>
        <w:tc>
          <w:tcPr/>
          <w:p>
            <w:pPr>
              <w:pStyle w:val="Compact"/>
            </w:pPr>
            <w:r>
              <w:t xml:space="preserve">Unicode-safe, bidi-correct.</w:t>
            </w:r>
          </w:p>
        </w:tc>
      </w:tr>
    </w:tbl>
    <w:bookmarkStart w:id="24" w:name="font-hierarchy"/>
    <w:p>
      <w:pPr>
        <w:pStyle w:val="Heading3"/>
      </w:pPr>
      <w:r>
        <w:t xml:space="preserve">Font Hierarchy</w:t>
      </w:r>
    </w:p>
    <w:p>
      <w:pPr>
        <w:pStyle w:val="Compact"/>
        <w:numPr>
          <w:ilvl w:val="0"/>
          <w:numId w:val="1003"/>
        </w:numPr>
      </w:pPr>
      <w:r>
        <w:t xml:space="preserve">Headings: 700 weight (2xl / xl)</w:t>
      </w:r>
    </w:p>
    <w:p>
      <w:pPr>
        <w:pStyle w:val="Compact"/>
        <w:numPr>
          <w:ilvl w:val="0"/>
          <w:numId w:val="1003"/>
        </w:numPr>
      </w:pPr>
      <w:r>
        <w:t xml:space="preserve">Body text: 400 weight (base)</w:t>
      </w:r>
    </w:p>
    <w:p>
      <w:pPr>
        <w:pStyle w:val="Compact"/>
        <w:numPr>
          <w:ilvl w:val="0"/>
          <w:numId w:val="1003"/>
        </w:numPr>
      </w:pPr>
      <w:r>
        <w:t xml:space="preserve">Captions: 300 weight (sm)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conography-illustrations"/>
    <w:p>
      <w:pPr>
        <w:pStyle w:val="Heading2"/>
      </w:pPr>
      <w:r>
        <w:t xml:space="preserve">4. Iconography &amp; Illustrations</w:t>
      </w:r>
    </w:p>
    <w:p>
      <w:pPr>
        <w:pStyle w:val="Compact"/>
        <w:numPr>
          <w:ilvl w:val="0"/>
          <w:numId w:val="1004"/>
        </w:numPr>
      </w:pPr>
      <w:r>
        <w:t xml:space="preserve">Outline-style icons (Lucide / Feather for web, Material for Flutter)</w:t>
      </w:r>
    </w:p>
    <w:p>
      <w:pPr>
        <w:pStyle w:val="Compact"/>
        <w:numPr>
          <w:ilvl w:val="0"/>
          <w:numId w:val="1004"/>
        </w:numPr>
      </w:pPr>
      <w:r>
        <w:t xml:space="preserve">Rounded corners (12px)</w:t>
      </w:r>
    </w:p>
    <w:p>
      <w:pPr>
        <w:pStyle w:val="Compact"/>
        <w:numPr>
          <w:ilvl w:val="0"/>
          <w:numId w:val="1004"/>
        </w:numPr>
      </w:pPr>
      <w:r>
        <w:t xml:space="preserve">Simple, vector-based illustrations for onboarding (laundry basket, delivery van, washer)</w:t>
      </w:r>
    </w:p>
    <w:p>
      <w:r>
        <w:pict>
          <v:rect style="width:0;height:1.5pt" o:hralign="center" o:hrstd="t" o:hr="t"/>
        </w:pict>
      </w:r>
    </w:p>
    <w:bookmarkEnd w:id="26"/>
    <w:bookmarkStart w:id="27" w:name="uiux-branding-system"/>
    <w:p>
      <w:pPr>
        <w:pStyle w:val="Heading2"/>
      </w:pPr>
      <w:r>
        <w:t xml:space="preserve">5. UI/UX Branding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Corner Radius</w:t>
            </w:r>
          </w:p>
        </w:tc>
        <w:tc>
          <w:tcPr/>
          <w:p>
            <w:pPr>
              <w:pStyle w:val="Compact"/>
            </w:pPr>
            <w:r>
              <w:t xml:space="preserve">12px (rounded-xl)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Shadow</w:t>
            </w:r>
          </w:p>
        </w:tc>
        <w:tc>
          <w:tcPr/>
          <w:p>
            <w:pPr>
              <w:pStyle w:val="Compact"/>
            </w:pPr>
            <w:r>
              <w:t xml:space="preserve">Soft elevation (shadow-md)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Buttons</w:t>
            </w:r>
          </w:p>
        </w:tc>
        <w:tc>
          <w:tcPr/>
          <w:p>
            <w:pPr>
              <w:pStyle w:val="Compact"/>
            </w:pPr>
            <w:r>
              <w:t xml:space="preserve">Filled Aqua (#0AB6D8), white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Buttons</w:t>
            </w:r>
          </w:p>
        </w:tc>
        <w:tc>
          <w:tcPr/>
          <w:p>
            <w:pPr>
              <w:pStyle w:val="Compact"/>
            </w:pPr>
            <w:r>
              <w:t xml:space="preserve">Outline with Deep Navy 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States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States</w:t>
            </w:r>
          </w:p>
        </w:tc>
        <w:tc>
          <w:tcPr/>
          <w:p>
            <w:pPr>
              <w:pStyle w:val="Compact"/>
            </w:pPr>
            <w:r>
              <w:t xml:space="preserve">Coral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Size Hierarchy</w:t>
            </w:r>
          </w:p>
        </w:tc>
        <w:tc>
          <w:tcPr/>
          <w:p>
            <w:pPr>
              <w:pStyle w:val="Compact"/>
            </w:pPr>
            <w:r>
              <w:t xml:space="preserve">Headings (xl–2xl), Body (base), Captions (sm)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Grid System</w:t>
            </w:r>
          </w:p>
        </w:tc>
        <w:tc>
          <w:tcPr/>
          <w:p>
            <w:pPr>
              <w:pStyle w:val="Compact"/>
            </w:pPr>
            <w:r>
              <w:t xml:space="preserve">8px base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Modes</w:t>
            </w:r>
          </w:p>
        </w:tc>
        <w:tc>
          <w:tcPr/>
          <w:p>
            <w:pPr>
              <w:pStyle w:val="Compact"/>
            </w:pPr>
            <w:r>
              <w:t xml:space="preserve">Light + Dark (auto switch)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bilingual-cultural-design"/>
    <w:p>
      <w:pPr>
        <w:pStyle w:val="Heading2"/>
      </w:pPr>
      <w:r>
        <w:t xml:space="preserve">6. Bilingual &amp; Cultural Design</w:t>
      </w:r>
    </w:p>
    <w:p>
      <w:pPr>
        <w:pStyle w:val="Compact"/>
        <w:numPr>
          <w:ilvl w:val="0"/>
          <w:numId w:val="1005"/>
        </w:numPr>
      </w:pPr>
      <w:r>
        <w:t xml:space="preserve">EN/AR language toggle on all screens.</w:t>
      </w:r>
    </w:p>
    <w:p>
      <w:pPr>
        <w:pStyle w:val="Compact"/>
        <w:numPr>
          <w:ilvl w:val="0"/>
          <w:numId w:val="1005"/>
        </w:numPr>
      </w:pPr>
      <w:r>
        <w:t xml:space="preserve">RTL mirroring for Arabic.</w:t>
      </w:r>
    </w:p>
    <w:p>
      <w:pPr>
        <w:pStyle w:val="Compact"/>
        <w:numPr>
          <w:ilvl w:val="0"/>
          <w:numId w:val="1005"/>
        </w:numPr>
      </w:pPr>
      <w:r>
        <w:t xml:space="preserve">Localized date/time per GCC locale.</w:t>
      </w:r>
    </w:p>
    <w:p>
      <w:pPr>
        <w:pStyle w:val="Compact"/>
        <w:numPr>
          <w:ilvl w:val="0"/>
          <w:numId w:val="1005"/>
        </w:numPr>
      </w:pPr>
      <w:r>
        <w:t xml:space="preserve">Currency formatting (OMR, SAR, AED).</w:t>
      </w:r>
    </w:p>
    <w:p>
      <w:pPr>
        <w:pStyle w:val="Compact"/>
        <w:numPr>
          <w:ilvl w:val="0"/>
          <w:numId w:val="1005"/>
        </w:numPr>
      </w:pPr>
      <w:r>
        <w:t xml:space="preserve">Arabic translations must sound natural, not literal.</w:t>
      </w:r>
    </w:p>
    <w:p>
      <w:r>
        <w:pict>
          <v:rect style="width:0;height:1.5pt" o:hralign="center" o:hrstd="t" o:hr="t"/>
        </w:pict>
      </w:r>
    </w:p>
    <w:bookmarkEnd w:id="28"/>
    <w:bookmarkStart w:id="29" w:name="brand-usage-scenarios"/>
    <w:p>
      <w:pPr>
        <w:pStyle w:val="Heading2"/>
      </w:pPr>
      <w:r>
        <w:t xml:space="preserve">7. Brand Usage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Style Guide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Icons / Store</w:t>
            </w:r>
          </w:p>
        </w:tc>
        <w:tc>
          <w:tcPr/>
          <w:p>
            <w:pPr>
              <w:pStyle w:val="Compact"/>
            </w:pPr>
            <w:r>
              <w:t xml:space="preserve">Simplified X mark on Aqua background.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Header</w:t>
            </w:r>
          </w:p>
        </w:tc>
        <w:tc>
          <w:tcPr/>
          <w:p>
            <w:pPr>
              <w:pStyle w:val="Compact"/>
            </w:pPr>
            <w:r>
              <w:t xml:space="preserve">Full wordmark + tagline.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Portal</w:t>
            </w:r>
          </w:p>
        </w:tc>
        <w:tc>
          <w:tcPr/>
          <w:p>
            <w:pPr>
              <w:pStyle w:val="Compact"/>
            </w:pPr>
            <w:r>
              <w:t xml:space="preserve">Sidebar icon only; full logo on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App Splash</w:t>
            </w:r>
          </w:p>
        </w:tc>
        <w:tc>
          <w:tcPr/>
          <w:p>
            <w:pPr>
              <w:pStyle w:val="Compact"/>
            </w:pPr>
            <w:r>
              <w:t xml:space="preserve">Gradient background (#0AB6D8 → #0E2A47).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Invoices &amp; Receipts</w:t>
            </w:r>
          </w:p>
        </w:tc>
        <w:tc>
          <w:tcPr/>
          <w:p>
            <w:pPr>
              <w:pStyle w:val="Compact"/>
            </w:pPr>
            <w:r>
              <w:t xml:space="preserve">Bilingual header; Arabic text right-aligned.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Media / Ads</w:t>
            </w:r>
          </w:p>
        </w:tc>
        <w:tc>
          <w:tcPr/>
          <w:p>
            <w:pPr>
              <w:pStyle w:val="Compact"/>
            </w:pPr>
            <w:r>
              <w:t xml:space="preserve">Real imagery with AI-enhanced visuals.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brand-extensions"/>
    <w:p>
      <w:pPr>
        <w:pStyle w:val="Heading2"/>
      </w:pPr>
      <w:r>
        <w:t xml:space="preserve">8. Brand Extensions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Sub-Brand</w:t>
            </w:r>
          </w:p>
        </w:tc>
        <w:tc>
          <w:tcPr/>
          <w:p>
            <w:pPr>
              <w:pStyle w:val="Compact"/>
            </w:pPr>
            <w:r>
              <w:t xml:space="preserve">Accent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App</w:t>
            </w:r>
          </w:p>
        </w:tc>
        <w:tc>
          <w:tcPr/>
          <w:p>
            <w:pPr>
              <w:pStyle w:val="Compact"/>
            </w:pPr>
            <w:r>
              <w:t xml:space="preserve">CleanMateX Go</w:t>
            </w:r>
          </w:p>
        </w:tc>
        <w:tc>
          <w:tcPr/>
          <w:p>
            <w:pPr>
              <w:pStyle w:val="Compact"/>
            </w:pPr>
            <w:r>
              <w:t xml:space="preserve">Aqua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App</w:t>
            </w:r>
          </w:p>
        </w:tc>
        <w:tc>
          <w:tcPr/>
          <w:p>
            <w:pPr>
              <w:pStyle w:val="Compact"/>
            </w:pPr>
            <w:r>
              <w:t xml:space="preserve">CleanMateX Move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Web</w:t>
            </w:r>
          </w:p>
        </w:tc>
        <w:tc>
          <w:tcPr/>
          <w:p>
            <w:pPr>
              <w:pStyle w:val="Compact"/>
            </w:pPr>
            <w:r>
              <w:t xml:space="preserve">CleanMateX HQ</w:t>
            </w:r>
          </w:p>
        </w:tc>
        <w:tc>
          <w:tcPr/>
          <w:p>
            <w:pPr>
              <w:pStyle w:val="Compact"/>
            </w:pPr>
            <w:r>
              <w:t xml:space="preserve">Navy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</w:t>
            </w:r>
          </w:p>
        </w:tc>
        <w:tc>
          <w:tcPr/>
          <w:p>
            <w:pPr>
              <w:pStyle w:val="Compact"/>
            </w:pPr>
            <w:r>
              <w:t xml:space="preserve">CleanMateX Hub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rand-implementation-checklist"/>
    <w:p>
      <w:pPr>
        <w:pStyle w:val="Heading2"/>
      </w:pPr>
      <w:r>
        <w:t xml:space="preserve">9. Brand Implementation Checklist</w:t>
      </w:r>
    </w:p>
    <w:p>
      <w:pPr>
        <w:pStyle w:val="Compact"/>
        <w:numPr>
          <w:ilvl w:val="0"/>
          <w:numId w:val="100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/branding/</w:t>
      </w:r>
      <w:r>
        <w:t xml:space="preserve"> </w:t>
      </w:r>
      <w:r>
        <w:t xml:space="preserve">folder: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logo_primary.svg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logo_white.svg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logo_icon.svg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brand_palette.json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typography.css</w:t>
      </w:r>
      <w:r>
        <w:t xml:space="preserve"> </w:t>
      </w:r>
      <w:r>
        <w:t xml:space="preserve">(web)</w:t>
      </w:r>
    </w:p>
    <w:p>
      <w:pPr>
        <w:pStyle w:val="Compact"/>
        <w:numPr>
          <w:ilvl w:val="1"/>
          <w:numId w:val="1007"/>
        </w:numPr>
      </w:pPr>
      <w:r>
        <w:t xml:space="preserve">Flutter</w:t>
      </w:r>
      <w:r>
        <w:t xml:space="preserve"> </w:t>
      </w:r>
      <w:r>
        <w:rPr>
          <w:rStyle w:val="VerbatimChar"/>
        </w:rPr>
        <w:t xml:space="preserve">app_theme.dart</w:t>
      </w:r>
    </w:p>
    <w:p>
      <w:pPr>
        <w:pStyle w:val="Compact"/>
        <w:numPr>
          <w:ilvl w:val="0"/>
          <w:numId w:val="1006"/>
        </w:numPr>
      </w:pPr>
      <w:r>
        <w:t xml:space="preserve">Configure Tailwind colors in</w:t>
      </w:r>
      <w:r>
        <w:t xml:space="preserve"> </w:t>
      </w:r>
      <w:r>
        <w:rPr>
          <w:rStyle w:val="VerbatimChar"/>
        </w:rPr>
        <w:t xml:space="preserve">/web-admin/tailwind.config.ts</w:t>
      </w:r>
    </w:p>
    <w:p>
      <w:pPr>
        <w:pStyle w:val="Compact"/>
        <w:numPr>
          <w:ilvl w:val="0"/>
          <w:numId w:val="1006"/>
        </w:numPr>
      </w:pPr>
      <w:r>
        <w:t xml:space="preserve">Implement Flutter theme in</w:t>
      </w:r>
      <w:r>
        <w:t xml:space="preserve"> </w:t>
      </w:r>
      <w:r>
        <w:rPr>
          <w:rStyle w:val="VerbatimChar"/>
        </w:rPr>
        <w:t xml:space="preserve">lib/core/theme/app_theme.dart</w:t>
      </w:r>
    </w:p>
    <w:p>
      <w:pPr>
        <w:pStyle w:val="Compact"/>
        <w:numPr>
          <w:ilvl w:val="0"/>
          <w:numId w:val="1006"/>
        </w:numPr>
      </w:pPr>
      <w:r>
        <w:t xml:space="preserve">Apply bilingual invoice/receipt headers</w:t>
      </w:r>
    </w:p>
    <w:p>
      <w:pPr>
        <w:pStyle w:val="Compact"/>
        <w:numPr>
          <w:ilvl w:val="0"/>
          <w:numId w:val="1006"/>
        </w:numPr>
      </w:pPr>
      <w:r>
        <w:t xml:space="preserve">Generate brand guideline PDF for design &amp; marketing</w:t>
      </w:r>
    </w:p>
    <w:p>
      <w:r>
        <w:pict>
          <v:rect style="width:0;height:1.5pt" o:hralign="center" o:hrstd="t" o:hr="t"/>
        </w:pict>
      </w:r>
    </w:p>
    <w:bookmarkEnd w:id="31"/>
    <w:bookmarkStart w:id="32" w:name="deliverables"/>
    <w:p>
      <w:pPr>
        <w:pStyle w:val="Heading2"/>
      </w:pPr>
      <w:r>
        <w:t xml:space="preserve">10. Deliverables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CleanMateX_Brand_Specifications_v1.0.docx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CleanMateX_Brand_Specifications_v1.0.md</w:t>
      </w:r>
    </w:p>
    <w:p>
      <w:pPr>
        <w:pStyle w:val="Compact"/>
        <w:numPr>
          <w:ilvl w:val="0"/>
          <w:numId w:val="1008"/>
        </w:numPr>
      </w:pPr>
      <w:r>
        <w:t xml:space="preserve">Design-ready logo assets (SVG/PNG)</w:t>
      </w:r>
    </w:p>
    <w:p>
      <w:pPr>
        <w:pStyle w:val="Compact"/>
        <w:numPr>
          <w:ilvl w:val="0"/>
          <w:numId w:val="1008"/>
        </w:numPr>
      </w:pPr>
      <w:r>
        <w:t xml:space="preserve">Tailwind + Flutter theme JSON snippets</w:t>
      </w:r>
    </w:p>
    <w:p>
      <w:pPr>
        <w:pStyle w:val="Compact"/>
        <w:numPr>
          <w:ilvl w:val="0"/>
          <w:numId w:val="1008"/>
        </w:numPr>
      </w:pPr>
      <w:r>
        <w:t xml:space="preserve">Bilingual tagline and marketing phrases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2025-11-07T13:52:13Z</dcterms:created>
  <dcterms:modified xsi:type="dcterms:W3CDTF">2025-11-07T13:52:13Z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