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CleanMateX — New Order UI Interaction Flow</w:t>
      </w:r>
    </w:p>
    <w:p>
      <w:r>
        <w:t>Version: 1.3 | Date: 2025-11-01</w:t>
        <w:br/>
        <w:t>Prepared by: Jehad Almekhlafi</w:t>
      </w:r>
    </w:p>
    <w:p>
      <w:pPr>
        <w:pStyle w:val="Heading1"/>
      </w:pPr>
      <w:r>
        <w:t>1. Screen Map</w:t>
      </w:r>
    </w:p>
    <w:p>
      <w:r>
        <w:t>Main → New Order → Add Item Modal → Payment Modal → Calendar → Receipt Preview.</w:t>
      </w:r>
    </w:p>
    <w:p>
      <w:pPr>
        <w:pStyle w:val="Heading1"/>
      </w:pPr>
      <w:r>
        <w:t>2. Key Interactions</w:t>
      </w:r>
    </w:p>
    <w:p>
      <w:r>
        <w:t>- Select service category → load items grid from API.</w:t>
      </w:r>
    </w:p>
    <w:p>
      <w:r>
        <w:t>- Tap item → add to summary and recalc totals.</w:t>
      </w:r>
    </w:p>
    <w:p>
      <w:r>
        <w:t>- Long-press item → open details modal (size, fabric, stain, notes).</w:t>
      </w:r>
    </w:p>
    <w:p>
      <w:r>
        <w:t>- Tap stain/note → link to active item.</w:t>
      </w:r>
    </w:p>
    <w:p>
      <w:r>
        <w:t>- Tap ready date → open calendar and preview ready_by_at.</w:t>
      </w:r>
    </w:p>
    <w:p>
      <w:r>
        <w:t>- Tap Submit → validate fields and call /v1/orders.</w:t>
      </w:r>
    </w:p>
    <w:p>
      <w:r>
        <w:t>- Order remains in Preparing or Processing based on workflow settings and order type (Quick Drop or Normal).</w:t>
      </w:r>
    </w:p>
    <w:p>
      <w:r>
        <w:t>- No auto-navigation; next role user continues the workflow.</w:t>
      </w:r>
    </w:p>
    <w:p>
      <w:pPr>
        <w:pStyle w:val="Heading1"/>
      </w:pPr>
      <w:r>
        <w:t>3. Data Bindings</w:t>
      </w:r>
    </w:p>
    <w:p>
      <w:r>
        <w:t>UI ↔ API ↔ DB mapping:</w:t>
      </w:r>
    </w:p>
    <w:p>
      <w:r>
        <w:t>- Category grid ↔ /service-categories/:id/products ↔ org_products_mst.</w:t>
      </w:r>
    </w:p>
    <w:p>
      <w:r>
        <w:t>- Item selection ↔ /orders/:id/items ↔ org_order_items_dtl.</w:t>
      </w:r>
    </w:p>
    <w:p>
      <w:r>
        <w:t>- Totals ↔ calculate_order_total() ↔ org_orders_mst.</w:t>
      </w:r>
    </w:p>
    <w:p>
      <w:r>
        <w:t>- Payment ↔ /orders/:id/invoice ↔ org_invoice_mst + org_payments_dtl_tr.</w:t>
      </w:r>
    </w:p>
    <w:p>
      <w:r>
        <w:t>- Workflow ↔ /v1/orders/:id/state ↔ workflow_template_stages.</w:t>
      </w:r>
    </w:p>
    <w:p>
      <w:pPr>
        <w:pStyle w:val="Heading1"/>
      </w:pPr>
      <w:r>
        <w:t>4. Realtime Updates</w:t>
      </w:r>
    </w:p>
    <w:p>
      <w:r>
        <w:t>Supabase Realtime channels listen to tenant_orders_mst changes and update UI within 1s.</w:t>
      </w:r>
    </w:p>
    <w:p>
      <w:pPr>
        <w:pStyle w:val="Heading1"/>
      </w:pPr>
      <w:r>
        <w:t>5. Validation Rules</w:t>
      </w:r>
    </w:p>
    <w:p>
      <w:r>
        <w:t>- Customer required.</w:t>
      </w:r>
    </w:p>
    <w:p>
      <w:r>
        <w:t>- At least one item or Quick Drop quantity required.</w:t>
      </w:r>
    </w:p>
    <w:p>
      <w:r>
        <w:t>- Payment method required.</w:t>
      </w:r>
    </w:p>
    <w:p>
      <w:r>
        <w:t>- Ready date required.</w:t>
      </w:r>
    </w:p>
    <w:p>
      <w:r>
        <w:t>- Ready_by_at must be displayed before submission.</w:t>
      </w:r>
    </w:p>
    <w:p>
      <w:pPr>
        <w:pStyle w:val="Heading1"/>
      </w:pPr>
      <w:r>
        <w:t>6. Accessibility &amp; Color Theme</w:t>
      </w:r>
    </w:p>
    <w:p>
      <w:r>
        <w:t>Large touch zones, bilingual (EN/AR) text, colors from new_order_colors_04.JPG.</w:t>
      </w:r>
    </w:p>
    <w:p>
      <w:pPr>
        <w:pStyle w:val="Heading1"/>
      </w:pPr>
      <w:r>
        <w:t>7. Localization</w:t>
      </w:r>
    </w:p>
    <w:p>
      <w:r>
        <w:t>All strings reference keys from new_order_en.json and new_order_ar.json.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