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=== PART II – APPENDIX A – FUTURE PLATFORM EXTENSIONS ===</w:t>
      </w:r>
    </w:p>
    <w:p>
      <w:r>
        <w:t>This appendix lists strategic capabilities and architectural extensions planned for future CleanMateX HQ SaaS Platform releases. These are not part of the current implementation phase but serve as a long-term roadmap for scalability, analytics, and automation.</w:t>
      </w:r>
    </w:p>
    <w:p>
      <w:pPr>
        <w:pStyle w:val="Heading2"/>
      </w:pPr>
      <w:r>
        <w:t>25.</w:t>
      </w:r>
    </w:p>
    <w:p>
      <w:r>
        <w:t>Global Employees Registry – unified worker IDs across tenants (sys_employees_mst / org_employees_mst).</w:t>
      </w:r>
    </w:p>
    <w:p>
      <w:pPr>
        <w:pStyle w:val="Heading2"/>
      </w:pPr>
      <w:r>
        <w:t>26.</w:t>
      </w:r>
    </w:p>
    <w:p>
      <w:r>
        <w:t>Global Branch Registry – standard geocoded service points for route optimization and analytics.</w:t>
      </w:r>
    </w:p>
    <w:p>
      <w:pPr>
        <w:pStyle w:val="Heading2"/>
      </w:pPr>
      <w:r>
        <w:t>27.</w:t>
      </w:r>
    </w:p>
    <w:p>
      <w:r>
        <w:t>Global Items / Products Master – shared SKUs and fabrics, supporting analytics across tenants.</w:t>
      </w:r>
    </w:p>
    <w:p>
      <w:pPr>
        <w:pStyle w:val="Heading2"/>
      </w:pPr>
      <w:r>
        <w:t>28.</w:t>
      </w:r>
    </w:p>
    <w:p>
      <w:r>
        <w:t>Global Orders Analytics View – aggregated HQ-only metrics from all tenant orders for performance insights.</w:t>
      </w:r>
    </w:p>
    <w:p>
      <w:pPr>
        <w:pStyle w:val="Heading2"/>
      </w:pPr>
      <w:r>
        <w:t>29.</w:t>
      </w:r>
    </w:p>
    <w:p>
      <w:r>
        <w:t>Global Messaging &amp; Notification Hub – unified multi-channel outbound messaging system with templates and metrics.</w:t>
      </w:r>
    </w:p>
    <w:p>
      <w:pPr>
        <w:pStyle w:val="Heading2"/>
      </w:pPr>
      <w:r>
        <w:t>30.</w:t>
      </w:r>
    </w:p>
    <w:p>
      <w:r>
        <w:t>Audit Evidence Vault – immutable archive for compliance and investigation with hashed JSON blobs.</w:t>
      </w:r>
    </w:p>
    <w:p>
      <w:pPr>
        <w:pStyle w:val="Heading2"/>
      </w:pPr>
      <w:r>
        <w:t>31.</w:t>
      </w:r>
    </w:p>
    <w:p>
      <w:r>
        <w:t>SLA &amp; Incident Management – SLA breach tracking, escalation workflows, and incident resolution dashboards.</w:t>
      </w:r>
    </w:p>
    <w:p>
      <w:pPr>
        <w:pStyle w:val="Heading2"/>
      </w:pPr>
      <w:r>
        <w:t>32.</w:t>
      </w:r>
    </w:p>
    <w:p>
      <w:r>
        <w:t>Pricing &amp; Revenue Policy Engine – simulate pricing scenarios, forecast MRR/ARR, and optimize revenue policies.</w:t>
      </w:r>
    </w:p>
    <w:p>
      <w:pPr>
        <w:pStyle w:val="Heading2"/>
      </w:pPr>
      <w:r>
        <w:t>33.</w:t>
      </w:r>
    </w:p>
    <w:p>
      <w:r>
        <w:t>Tenant Sandbox Environments – anonymized duplicates for training/testing without billing.</w:t>
      </w:r>
    </w:p>
    <w:p>
      <w:pPr>
        <w:pStyle w:val="Heading2"/>
      </w:pPr>
      <w:r>
        <w:t>34.</w:t>
      </w:r>
    </w:p>
    <w:p>
      <w:r>
        <w:t>Tenant Migration &amp; Merge Framework – toolset for merging or migrating tenants and rekeying data safely.</w:t>
      </w:r>
    </w:p>
    <w:p>
      <w:pPr>
        <w:pStyle w:val="Heading2"/>
      </w:pPr>
      <w:r>
        <w:t>35.</w:t>
      </w:r>
    </w:p>
    <w:p>
      <w:r>
        <w:t>Licensing Enforcement Service – verifies signed subscription tokens and applies feature disablement post-expiry.</w:t>
      </w:r>
    </w:p>
    <w:p>
      <w:pPr>
        <w:pStyle w:val="Heading2"/>
      </w:pPr>
      <w:r>
        <w:t>36.</w:t>
      </w:r>
    </w:p>
    <w:p>
      <w:r>
        <w:t>AI/ML Data Lake Interface – anonymized export for AI model training and cross-tenant analysis.</w:t>
      </w:r>
    </w:p>
    <w:p>
      <w:pPr>
        <w:pStyle w:val="Heading2"/>
      </w:pPr>
      <w:r>
        <w:t>37.</w:t>
      </w:r>
    </w:p>
    <w:p>
      <w:r>
        <w:t>Platform Health &amp; Cost Monitoring – infrastructure metrics, per-tenant cost attribution, and capacity forecasting.</w:t>
      </w:r>
    </w:p>
    <w:p>
      <w:pPr>
        <w:pStyle w:val="Heading2"/>
      </w:pPr>
      <w:r>
        <w:t>38.</w:t>
      </w:r>
    </w:p>
    <w:p>
      <w:r>
        <w:t>Internal Developer Tooling (CLI) – cmx-admin-cli for automation: tenant creation, catalog seeding, audit rebuild.</w:t>
      </w:r>
    </w:p>
    <w:p>
      <w:pPr>
        <w:pStyle w:val="Heading2"/>
      </w:pPr>
      <w:r>
        <w:t>39.</w:t>
      </w:r>
    </w:p>
    <w:p>
      <w:r>
        <w:t>Data Privacy &amp; Legal Compliance – GDPR/GCC data retention, consent tracking, and deletion workflows.</w:t>
      </w:r>
    </w:p>
    <w:p>
      <w:pPr>
        <w:pStyle w:val="Heading2"/>
      </w:pPr>
      <w:r>
        <w:t>40.</w:t>
      </w:r>
    </w:p>
    <w:p>
      <w:r>
        <w:t>Platform Roadmap Section – upcoming innovations: AI HQ Assistant, Dynamic Pricing Optimizer, Partner Marketplace.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