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1C8BE42">
      <w:pPr>
        <w:pStyle w:val="style0"/>
        <w:jc w:val="center"/>
        <w:rPr/>
      </w:pPr>
      <w:r>
        <w:rPr>
          <w:rFonts w:ascii="黑体" w:eastAsia="黑体" w:hAnsi="黑体"/>
          <w:b/>
          <w:sz w:val="44"/>
        </w:rPr>
        <w:t>汽车微处理器原理与应用</w:t>
      </w:r>
    </w:p>
    <w:p w14:paraId="44B84458">
      <w:pPr>
        <w:pStyle w:val="style0"/>
        <w:spacing w:before="0" w:after="0" w:lineRule="auto" w:line="240"/>
        <w:ind w:left="0"/>
        <w:rPr/>
      </w:pPr>
    </w:p>
    <w:p w14:paraId="421123F2">
      <w:pPr>
        <w:pStyle w:val="style0"/>
        <w:jc w:val="center"/>
        <w:rPr/>
      </w:pPr>
      <w:r>
        <w:rPr>
          <w:rFonts w:ascii="黑体" w:eastAsia="黑体" w:hAnsi="黑体"/>
          <w:b/>
          <w:sz w:val="36"/>
        </w:rPr>
        <w:t>实　验　报　告</w:t>
      </w:r>
    </w:p>
    <w:p w14:paraId="67E3F7D9">
      <w:pPr>
        <w:pStyle w:val="style0"/>
        <w:spacing w:before="0" w:after="0" w:lineRule="auto" w:line="240"/>
        <w:ind w:left="0"/>
        <w:rPr/>
      </w:pPr>
    </w:p>
    <w:p w14:paraId="75753C60">
      <w:pPr>
        <w:pStyle w:val="style0"/>
        <w:spacing w:before="0" w:after="0" w:lineRule="auto" w:line="240"/>
        <w:ind w:left="0"/>
        <w:rPr/>
      </w:pPr>
    </w:p>
    <w:p w14:paraId="3B798A1A">
      <w:pPr>
        <w:pStyle w:val="style0"/>
        <w:spacing w:before="0" w:after="0" w:lineRule="auto" w:line="240"/>
        <w:ind w:left="0"/>
        <w:rPr/>
      </w:pPr>
    </w:p>
    <w:p w14:paraId="14305F1F">
      <w:pPr>
        <w:pStyle w:val="style0"/>
        <w:spacing w:before="0" w:after="0" w:lineRule="auto" w:line="240"/>
        <w:ind w:left="0"/>
        <w:rPr/>
      </w:pPr>
    </w:p>
    <w:p w14:paraId="2D53B6F7">
      <w:pPr>
        <w:pStyle w:val="style0"/>
        <w:spacing w:before="283" w:after="170" w:lineRule="auto" w:line="324"/>
        <w:ind w:left="0"/>
        <w:jc w:val="center"/>
        <w:rPr/>
      </w:pPr>
      <w:r>
        <w:rPr>
          <w:rFonts w:ascii="黑体" w:eastAsia="黑体" w:hAnsi="黑体"/>
          <w:b/>
          <w:sz w:val="32"/>
        </w:rPr>
        <w:t>基本信息</w:t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0DD100E">
        <w:trPr/>
        <w:tc>
          <w:tcPr>
            <w:tcW w:w="2493" w:type="dxa"/>
            <w:tcBorders/>
          </w:tcPr>
          <w:p w14:paraId="663494C4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实验名称</w:t>
            </w:r>
          </w:p>
        </w:tc>
        <w:tc>
          <w:tcPr>
            <w:tcW w:w="2493" w:type="dxa"/>
            <w:tcBorders/>
          </w:tcPr>
          <w:p w14:paraId="46025152">
            <w:pPr>
              <w:pStyle w:val="style0"/>
              <w:spacing w:after="0" w:lineRule="auto" w:line="240"/>
              <w:jc w:val="center"/>
              <w:rPr/>
            </w:pPr>
            <w:r>
              <w:rPr>
                <w:color w:val="000000"/>
                <w:sz w:val="21"/>
              </w:rPr>
              <w:t>汽车档位模拟器设计</w:t>
            </w:r>
          </w:p>
        </w:tc>
        <w:tc>
          <w:tcPr>
            <w:tcW w:w="2493" w:type="dxa"/>
            <w:tcBorders/>
          </w:tcPr>
          <w:p w14:paraId="553B0B3B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学生姓名</w:t>
            </w:r>
          </w:p>
        </w:tc>
        <w:tc>
          <w:tcPr>
            <w:tcW w:w="2493" w:type="dxa"/>
            <w:tcBorders/>
          </w:tcPr>
          <w:p w14:paraId="65C99BE6">
            <w:pPr>
              <w:pStyle w:val="style0"/>
              <w:spacing w:after="0" w:lineRule="auto" w:line="240"/>
              <w:jc w:val="center"/>
              <w:rPr/>
            </w:pPr>
            <w:r>
              <w:rPr>
                <w:color w:val="000000"/>
                <w:sz w:val="21"/>
              </w:rPr>
              <w:t>薛松涛</w:t>
            </w:r>
          </w:p>
        </w:tc>
      </w:tr>
      <w:tr w14:paraId="030B4669">
        <w:tblPrEx/>
        <w:trPr/>
        <w:tc>
          <w:tcPr>
            <w:tcW w:w="2493" w:type="dxa"/>
            <w:tcBorders/>
          </w:tcPr>
          <w:p w14:paraId="77567D82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学　　号</w:t>
            </w:r>
          </w:p>
        </w:tc>
        <w:tc>
          <w:tcPr>
            <w:tcW w:w="2493" w:type="dxa"/>
            <w:tcBorders/>
          </w:tcPr>
          <w:p w14:paraId="7B77DF2E">
            <w:pPr>
              <w:pStyle w:val="style0"/>
              <w:spacing w:after="0" w:lineRule="auto" w:line="240"/>
              <w:jc w:val="center"/>
              <w:rPr/>
            </w:pPr>
            <w:r>
              <w:rPr>
                <w:color w:val="000000"/>
                <w:sz w:val="21"/>
              </w:rPr>
              <w:t>23071140135</w:t>
            </w:r>
          </w:p>
        </w:tc>
        <w:tc>
          <w:tcPr>
            <w:tcW w:w="2493" w:type="dxa"/>
            <w:tcBorders/>
          </w:tcPr>
          <w:p w14:paraId="17DDB9F0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班　　级</w:t>
            </w:r>
          </w:p>
        </w:tc>
        <w:tc>
          <w:tcPr>
            <w:tcW w:w="2493" w:type="dxa"/>
            <w:tcBorders/>
          </w:tcPr>
          <w:p w14:paraId="42954FAD">
            <w:pPr>
              <w:pStyle w:val="style0"/>
              <w:spacing w:after="0" w:lineRule="auto" w:line="240"/>
              <w:jc w:val="center"/>
              <w:rPr/>
            </w:pPr>
            <w:r>
              <w:rPr>
                <w:color w:val="000000"/>
                <w:sz w:val="21"/>
              </w:rPr>
              <w:t>汽服2301B</w:t>
            </w:r>
          </w:p>
        </w:tc>
      </w:tr>
      <w:tr w14:paraId="60F34B64">
        <w:tblPrEx/>
        <w:trPr/>
        <w:tc>
          <w:tcPr>
            <w:tcW w:w="2493" w:type="dxa"/>
            <w:tcBorders/>
          </w:tcPr>
          <w:p w14:paraId="7FCC55A7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组　　号</w:t>
            </w:r>
          </w:p>
        </w:tc>
        <w:tc>
          <w:tcPr>
            <w:tcW w:w="2493" w:type="dxa"/>
            <w:tcBorders/>
          </w:tcPr>
          <w:p w14:paraId="1B7A642C">
            <w:pPr>
              <w:pStyle w:val="style0"/>
              <w:spacing w:after="0" w:lineRule="auto" w:line="240"/>
              <w:jc w:val="center"/>
              <w:rPr/>
            </w:pPr>
            <w:r>
              <w:rPr>
                <w:lang w:val="en-US"/>
              </w:rPr>
              <w:t>5</w:t>
            </w:r>
          </w:p>
        </w:tc>
        <w:tc>
          <w:tcPr>
            <w:tcW w:w="2493" w:type="dxa"/>
            <w:tcBorders/>
          </w:tcPr>
          <w:p w14:paraId="08DFE21E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指导教师</w:t>
            </w:r>
          </w:p>
        </w:tc>
        <w:tc>
          <w:tcPr>
            <w:tcW w:w="2493" w:type="dxa"/>
            <w:tcBorders/>
          </w:tcPr>
          <w:p w14:paraId="44A6069B">
            <w:pPr>
              <w:pStyle w:val="style0"/>
              <w:spacing w:after="0" w:lineRule="auto" w:line="24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刘兆骐</w:t>
            </w:r>
          </w:p>
        </w:tc>
      </w:tr>
      <w:tr w14:paraId="79467883">
        <w:tblPrEx/>
        <w:trPr/>
        <w:tc>
          <w:tcPr>
            <w:tcW w:w="2493" w:type="dxa"/>
            <w:tcBorders/>
          </w:tcPr>
          <w:p w14:paraId="238774C6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实验日期</w:t>
            </w:r>
          </w:p>
        </w:tc>
        <w:tc>
          <w:tcPr>
            <w:tcW w:w="2493" w:type="dxa"/>
            <w:tcBorders/>
          </w:tcPr>
          <w:p w14:paraId="7DFBBF4B">
            <w:pPr>
              <w:pStyle w:val="style0"/>
              <w:spacing w:after="0" w:lineRule="auto" w:line="240"/>
              <w:jc w:val="center"/>
              <w:rPr/>
            </w:pPr>
            <w:r>
              <w:rPr>
                <w:color w:val="000000"/>
                <w:sz w:val="21"/>
              </w:rPr>
              <w:t>6.3</w:t>
            </w:r>
          </w:p>
        </w:tc>
        <w:tc>
          <w:tcPr>
            <w:tcW w:w="2493" w:type="dxa"/>
            <w:tcBorders/>
          </w:tcPr>
          <w:p w14:paraId="4B1D8652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提交日期</w:t>
            </w:r>
          </w:p>
        </w:tc>
        <w:tc>
          <w:tcPr>
            <w:tcW w:w="2493" w:type="dxa"/>
            <w:tcBorders/>
          </w:tcPr>
          <w:p w14:paraId="69073AB6">
            <w:pPr>
              <w:pStyle w:val="style0"/>
              <w:spacing w:after="0" w:lineRule="auto" w:line="240"/>
              <w:jc w:val="center"/>
              <w:rPr/>
            </w:pPr>
            <w:r>
              <w:rPr>
                <w:color w:val="000000"/>
                <w:sz w:val="21"/>
              </w:rPr>
              <w:t>6.6</w:t>
            </w:r>
          </w:p>
        </w:tc>
      </w:tr>
    </w:tbl>
    <w:p w14:paraId="1C67CDE2">
      <w:pPr>
        <w:pStyle w:val="style0"/>
        <w:spacing w:before="0" w:after="283" w:lineRule="auto" w:line="324"/>
        <w:ind w:left="0"/>
        <w:rPr/>
      </w:pPr>
    </w:p>
    <w:p w14:paraId="7E0387BE">
      <w:pPr>
        <w:pStyle w:val="style0"/>
        <w:spacing w:before="283" w:after="170" w:lineRule="auto" w:line="324"/>
        <w:ind w:left="0"/>
        <w:rPr/>
      </w:pPr>
      <w:r>
        <w:rPr>
          <w:rFonts w:ascii="黑体" w:eastAsia="黑体" w:hAnsi="黑体"/>
          <w:b/>
          <w:sz w:val="32"/>
        </w:rPr>
        <w:t>一、团队信息与分工（5分）</w:t>
      </w:r>
    </w:p>
    <w:p w14:paraId="3E96E18B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1.1 团队成员基本信息</w:t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0649DE8B">
        <w:trPr/>
        <w:tc>
          <w:tcPr>
            <w:tcW w:w="2493" w:type="dxa"/>
            <w:tcBorders/>
          </w:tcPr>
          <w:p w14:paraId="15B906AF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组号</w:t>
            </w:r>
          </w:p>
        </w:tc>
        <w:tc>
          <w:tcPr>
            <w:tcW w:w="2493" w:type="dxa"/>
            <w:tcBorders/>
          </w:tcPr>
          <w:p w14:paraId="642EB67C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角色</w:t>
            </w:r>
          </w:p>
        </w:tc>
        <w:tc>
          <w:tcPr>
            <w:tcW w:w="2493" w:type="dxa"/>
            <w:tcBorders/>
          </w:tcPr>
          <w:p w14:paraId="282EC24B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姓名</w:t>
            </w:r>
          </w:p>
        </w:tc>
        <w:tc>
          <w:tcPr>
            <w:tcW w:w="2493" w:type="dxa"/>
            <w:tcBorders/>
          </w:tcPr>
          <w:p w14:paraId="6DE46AEF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学号</w:t>
            </w:r>
          </w:p>
        </w:tc>
      </w:tr>
      <w:tr w14:paraId="464635E5">
        <w:tblPrEx/>
        <w:trPr/>
        <w:tc>
          <w:tcPr>
            <w:tcW w:w="2493" w:type="dxa"/>
            <w:tcBorders/>
          </w:tcPr>
          <w:p w14:paraId="3656D70E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  <w:tcBorders/>
          </w:tcPr>
          <w:p w14:paraId="139C8569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操作手</w:t>
            </w:r>
          </w:p>
        </w:tc>
        <w:tc>
          <w:tcPr>
            <w:tcW w:w="2493" w:type="dxa"/>
            <w:tcBorders/>
          </w:tcPr>
          <w:p w14:paraId="70240725">
            <w:pPr>
              <w:pStyle w:val="style0"/>
              <w:spacing w:after="0" w:lineRule="auto" w:line="240"/>
              <w:rPr/>
            </w:pPr>
            <w:r>
              <w:rPr>
                <w:rFonts w:hint="eastAsia"/>
                <w:lang w:eastAsia="zh-CN"/>
              </w:rPr>
              <w:t>胡宇洋</w:t>
            </w:r>
          </w:p>
        </w:tc>
        <w:tc>
          <w:tcPr>
            <w:tcW w:w="2493" w:type="dxa"/>
            <w:tcBorders/>
          </w:tcPr>
          <w:p w14:paraId="63EA2088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2307114012</w:t>
            </w:r>
            <w:r>
              <w:rPr>
                <w:color w:val="000000"/>
                <w:sz w:val="21"/>
                <w:lang w:val="en-US"/>
              </w:rPr>
              <w:t>3</w:t>
            </w:r>
          </w:p>
        </w:tc>
      </w:tr>
      <w:tr w14:paraId="3DD75DF1">
        <w:tblPrEx/>
        <w:trPr/>
        <w:tc>
          <w:tcPr>
            <w:tcW w:w="2493" w:type="dxa"/>
            <w:tcBorders/>
          </w:tcPr>
          <w:p w14:paraId="2F3A522F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  <w:tcBorders/>
          </w:tcPr>
          <w:p w14:paraId="775DAEEE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记录员</w:t>
            </w:r>
          </w:p>
        </w:tc>
        <w:tc>
          <w:tcPr>
            <w:tcW w:w="2493" w:type="dxa"/>
            <w:tcBorders/>
          </w:tcPr>
          <w:p w14:paraId="45CC5FFF">
            <w:pPr>
              <w:pStyle w:val="style0"/>
              <w:spacing w:after="0" w:lineRule="auto" w:line="240"/>
              <w:rPr/>
            </w:pPr>
            <w:r>
              <w:rPr>
                <w:rFonts w:hint="eastAsia"/>
                <w:lang w:eastAsia="zh-CN"/>
              </w:rPr>
              <w:t>陈万鑫</w:t>
            </w:r>
          </w:p>
        </w:tc>
        <w:tc>
          <w:tcPr>
            <w:tcW w:w="2493" w:type="dxa"/>
            <w:tcBorders/>
          </w:tcPr>
          <w:p w14:paraId="1291562D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230711401</w:t>
            </w:r>
            <w:r>
              <w:rPr>
                <w:color w:val="000000"/>
                <w:sz w:val="21"/>
                <w:lang w:val="en-US"/>
              </w:rPr>
              <w:t>26</w:t>
            </w:r>
          </w:p>
        </w:tc>
      </w:tr>
      <w:tr w14:paraId="080DFEE4">
        <w:tblPrEx/>
        <w:trPr/>
        <w:tc>
          <w:tcPr>
            <w:tcW w:w="2493" w:type="dxa"/>
            <w:tcBorders/>
          </w:tcPr>
          <w:p w14:paraId="5E258C8E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1</w:t>
            </w:r>
          </w:p>
        </w:tc>
        <w:tc>
          <w:tcPr>
            <w:tcW w:w="2493" w:type="dxa"/>
            <w:tcBorders/>
          </w:tcPr>
          <w:p w14:paraId="3F333615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检查员</w:t>
            </w:r>
          </w:p>
        </w:tc>
        <w:tc>
          <w:tcPr>
            <w:tcW w:w="2493" w:type="dxa"/>
            <w:tcBorders/>
          </w:tcPr>
          <w:p w14:paraId="46DF5150">
            <w:pPr>
              <w:pStyle w:val="style0"/>
              <w:spacing w:after="0" w:lineRule="auto" w:line="240"/>
              <w:rPr/>
            </w:pPr>
            <w:r>
              <w:rPr>
                <w:rFonts w:hint="eastAsia"/>
                <w:lang w:eastAsia="zh-CN"/>
              </w:rPr>
              <w:t>秦子聪</w:t>
            </w:r>
          </w:p>
        </w:tc>
        <w:tc>
          <w:tcPr>
            <w:tcW w:w="2493" w:type="dxa"/>
            <w:tcBorders/>
          </w:tcPr>
          <w:p w14:paraId="45A2BDA6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230711401</w:t>
            </w:r>
            <w:r>
              <w:rPr>
                <w:color w:val="000000"/>
                <w:sz w:val="21"/>
                <w:lang w:val="en-US"/>
              </w:rPr>
              <w:t>29</w:t>
            </w:r>
          </w:p>
        </w:tc>
      </w:tr>
    </w:tbl>
    <w:p w14:paraId="1C2D2EE3">
      <w:pPr>
        <w:pStyle w:val="style0"/>
        <w:spacing w:before="0" w:after="170" w:lineRule="auto" w:line="324"/>
        <w:ind w:left="0"/>
        <w:rPr/>
      </w:pPr>
    </w:p>
    <w:p w14:paraId="2C940537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1.2 个人分工说明</w:t>
      </w:r>
    </w:p>
    <w:p w14:paraId="76EFCC38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说明：请描述本人在团队中承担的具体工作任务</w:t>
      </w:r>
    </w:p>
    <w:p w14:paraId="71F12561">
      <w:pPr>
        <w:pStyle w:val="style0"/>
        <w:spacing w:before="0" w:after="170" w:lineRule="auto" w:line="324"/>
        <w:ind w:left="0"/>
        <w:rPr/>
      </w:pPr>
      <w:r>
        <w:rPr>
          <w:color w:val="000000"/>
          <w:sz w:val="21"/>
        </w:rPr>
        <w:t>负责工程创建，代码编写，程序验证等</w:t>
      </w:r>
    </w:p>
    <w:p w14:paraId="6C5D34EE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1.3 团队协作过程记录</w:t>
      </w:r>
    </w:p>
    <w:p w14:paraId="71E0889D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说明：请记录团队讨论、问题解决、任务分配等协作过程</w:t>
      </w:r>
    </w:p>
    <w:p w14:paraId="656A58BF">
      <w:pPr>
        <w:pStyle w:val="style0"/>
        <w:spacing w:before="0" w:after="283" w:lineRule="auto" w:line="324"/>
        <w:ind w:left="0"/>
        <w:rPr/>
      </w:pPr>
      <w:r>
        <w:rPr>
          <w:color w:val="000000"/>
          <w:sz w:val="21"/>
        </w:rPr>
        <w:t>全体成员阅读实验任务书，明确基本要求和提高要求，分配任务。同时讨论代码插入，运行错误问题，观察记录实验结果</w:t>
      </w:r>
    </w:p>
    <w:p w14:paraId="5DDF2D8E">
      <w:pPr>
        <w:pStyle w:val="style0"/>
        <w:spacing w:before="283" w:after="170" w:lineRule="auto" w:line="324"/>
        <w:ind w:left="0"/>
        <w:rPr/>
      </w:pPr>
      <w:r>
        <w:rPr>
          <w:rFonts w:ascii="黑体" w:eastAsia="黑体" w:hAnsi="黑体"/>
          <w:b/>
          <w:sz w:val="32"/>
        </w:rPr>
        <w:t>二、实验目的与原理（10分）</w:t>
      </w:r>
    </w:p>
    <w:p w14:paraId="69A42B16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2.1 实验目的</w:t>
      </w:r>
    </w:p>
    <w:p w14:paraId="3FE29E41">
      <w:pPr>
        <w:pStyle w:val="style0"/>
        <w:spacing w:before="0" w:after="17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说明：请列出本次实验所要达到的目的和预期学习成果</w:t>
      </w:r>
    </w:p>
    <w:p w14:paraId="5D6FF1A8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1. 掌握STM32F407 GPIO外部中断的配置方法，学会使用下降沿触发检测按键输入。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2. 理解中断服务程序的设计与实现，学习在回调函数中处理按键逻辑。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3. 学习使用DWT计数器实现精准按键消抖，对比软件延时消抖的优劣。</w:t>
      </w:r>
    </w:p>
    <w:p w14:paraId="76AB2FCA">
      <w:pPr>
        <w:pStyle w:val="style0"/>
        <w:spacing w:before="0" w:after="170" w:lineRule="auto" w:line="324"/>
        <w:ind w:left="0"/>
        <w:rPr/>
      </w:pPr>
    </w:p>
    <w:p w14:paraId="70C8877C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2.2 实验原理</w:t>
      </w:r>
    </w:p>
    <w:p w14:paraId="65A6FBE9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说明：正确阐述实验所涉及的基本原理、技术背景和相关理论知识</w:t>
      </w:r>
    </w:p>
    <w:p w14:paraId="7C3AD6B9">
      <w:pPr>
        <w:pStyle w:val="style0"/>
        <w:spacing w:before="0" w:after="170" w:lineRule="auto" w:line="324"/>
        <w:ind w:left="0"/>
        <w:rPr/>
      </w:pPr>
      <w:r>
        <w:rPr>
          <w:color w:val="000000"/>
          <w:sz w:val="21"/>
        </w:rPr>
        <w:t>本实验基于STM32F407微控制器，通过外部中断检测按键（KEY0，连接PE4引脚）的下降沿信号。每次按键按下时，触发EXTI4中断，在中断回调函数中利用DWT计数器进行50ms延时消抖，确认有效按键后切换档位状态。档位状态使用枚举类型（P、R、N、D）表示，并通过状态机循环切换。LED0和LED1（分别连接PF9、PF10）根据当前档位以不同亮灭组合显示：P档（LED0亮、LED1灭）、R档（LED0灭、LED1亮）、N档（全灭）、D档（全亮）。DWT是Cortex-M4内核内置的跟踪单元，其中的CYCCNT寄存器以CPU主频（168MHz）递增，可用于实现微秒级精确延时，相比软件空循环延时，DWT消抖不受编译器优化影响，精度高且不占用定时器资源。</w:t>
      </w:r>
    </w:p>
    <w:p w14:paraId="5EA311A4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2.3 汽车电子应用场景</w:t>
      </w:r>
    </w:p>
    <w:p w14:paraId="43DE8D1E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说明：说明本实验在实际汽车电子系统中的应用背景和意义</w:t>
      </w:r>
    </w:p>
    <w:p w14:paraId="4B95801A">
      <w:pPr>
        <w:pStyle w:val="style0"/>
        <w:spacing w:before="0" w:after="283" w:lineRule="auto" w:line="324"/>
        <w:ind w:left="0"/>
        <w:rPr/>
      </w:pPr>
      <w:r>
        <w:rPr>
          <w:color w:val="000000"/>
          <w:sz w:val="21"/>
        </w:rPr>
        <w:t>在实际汽车中，档位信息由变速杆位置采集，通过CAN总线或硬线信号发送至变速箱控制单元或发动机控制单元。本实验模拟了档位信号的采集与处理过程：按键代表档位传感器，中断代表信号触发，LED显示代表仪表盘档位指示。通过本实验，学生可理解嵌入式系统在汽车电子中的输入捕获、状态控制和输出显示的基本流程，为后续学习CAN通信、换挡策略控制等复杂系统打下基础。</w:t>
      </w:r>
    </w:p>
    <w:p w14:paraId="011B9572">
      <w:pPr>
        <w:pStyle w:val="style0"/>
        <w:spacing w:before="283" w:after="170" w:lineRule="auto" w:line="324"/>
        <w:ind w:left="0"/>
        <w:rPr/>
      </w:pPr>
      <w:r>
        <w:rPr>
          <w:rFonts w:ascii="黑体" w:eastAsia="黑体" w:hAnsi="黑体"/>
          <w:b/>
          <w:sz w:val="32"/>
        </w:rPr>
        <w:t>三、硬件设计与连接（15分）</w:t>
      </w:r>
    </w:p>
    <w:p w14:paraId="55442B94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3.1 硬件连接图</w:t>
      </w:r>
    </w:p>
    <w:p w14:paraId="1488B55C">
      <w:pPr>
        <w:pStyle w:val="style0"/>
        <w:spacing w:before="0" w:after="283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说明：请绘制或插入硬件连接图，清晰标注各引脚连接关系</w:t>
      </w:r>
    </w:p>
    <w:p w14:paraId="641BC110">
      <w:pPr>
        <w:pStyle w:val="style0"/>
        <w:spacing w:before="0" w:after="283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STM32F407最小系统板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PE4  ------&gt;  KEY0（按键，另一端接GND）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PF9  ------&gt;  LED0 阳极（阴极经电阻接GND，低电平点亮）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PF10 ------&gt;  LED1 阳极（阴极经电阻接GND，低电平点亮）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GND  ------&gt;  按键公共端、LED阴极</w:t>
      </w:r>
    </w:p>
    <w:p w14:paraId="72165C4E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3.2 引脚配置说明</w:t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CA985A2">
        <w:trPr/>
        <w:tc>
          <w:tcPr>
            <w:tcW w:w="3324" w:type="dxa"/>
            <w:tcBorders/>
          </w:tcPr>
          <w:p w14:paraId="4F7FF0D0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功能</w:t>
            </w:r>
          </w:p>
        </w:tc>
        <w:tc>
          <w:tcPr>
            <w:tcW w:w="3324" w:type="dxa"/>
            <w:tcBorders/>
          </w:tcPr>
          <w:p w14:paraId="3BA420A2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GPIO引脚</w:t>
            </w:r>
          </w:p>
        </w:tc>
        <w:tc>
          <w:tcPr>
            <w:tcW w:w="3324" w:type="dxa"/>
            <w:tcBorders/>
          </w:tcPr>
          <w:p w14:paraId="24AAD85B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配置说明</w:t>
            </w:r>
          </w:p>
        </w:tc>
      </w:tr>
      <w:tr w14:paraId="62FAA4F0">
        <w:tblPrEx/>
        <w:trPr/>
        <w:tc>
          <w:tcPr>
            <w:tcW w:w="3324" w:type="dxa"/>
            <w:tcBorders/>
          </w:tcPr>
          <w:p w14:paraId="32F98835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KEY0输入</w:t>
            </w:r>
          </w:p>
        </w:tc>
        <w:tc>
          <w:tcPr>
            <w:tcW w:w="3324" w:type="dxa"/>
            <w:tcBorders/>
          </w:tcPr>
          <w:p w14:paraId="73E31188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PE4</w:t>
            </w:r>
          </w:p>
        </w:tc>
        <w:tc>
          <w:tcPr>
            <w:tcW w:w="3324" w:type="dxa"/>
            <w:tcBorders/>
          </w:tcPr>
          <w:p w14:paraId="4AA0AD08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外部中断模式，下降沿触发，内部上拉。按键按下时PE4被拉低产生下降沿，上拉电阻确保空闲时为高电平。</w:t>
            </w:r>
          </w:p>
        </w:tc>
      </w:tr>
      <w:tr w14:paraId="153607DC">
        <w:tblPrEx/>
        <w:trPr/>
        <w:tc>
          <w:tcPr>
            <w:tcW w:w="3324" w:type="dxa"/>
            <w:tcBorders/>
          </w:tcPr>
          <w:p w14:paraId="3A4978E2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LED0输出</w:t>
            </w:r>
          </w:p>
        </w:tc>
        <w:tc>
          <w:tcPr>
            <w:tcW w:w="3324" w:type="dxa"/>
            <w:tcBorders/>
          </w:tcPr>
          <w:p w14:paraId="45A29B22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PF9</w:t>
            </w:r>
          </w:p>
        </w:tc>
        <w:tc>
          <w:tcPr>
            <w:tcW w:w="3324" w:type="dxa"/>
            <w:tcBorders/>
          </w:tcPr>
          <w:p w14:paraId="5A9B5124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推挽输出，低电平点亮。根据档位状态输出低电平使LED0亮起。</w:t>
            </w:r>
          </w:p>
        </w:tc>
      </w:tr>
      <w:tr w14:paraId="6D581A27">
        <w:tblPrEx/>
        <w:trPr/>
        <w:tc>
          <w:tcPr>
            <w:tcW w:w="3324" w:type="dxa"/>
            <w:tcBorders/>
          </w:tcPr>
          <w:p w14:paraId="4DD2AA41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LED1输出</w:t>
            </w:r>
          </w:p>
        </w:tc>
        <w:tc>
          <w:tcPr>
            <w:tcW w:w="3324" w:type="dxa"/>
            <w:tcBorders/>
          </w:tcPr>
          <w:p w14:paraId="59999B5B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PF10</w:t>
            </w:r>
          </w:p>
        </w:tc>
        <w:tc>
          <w:tcPr>
            <w:tcW w:w="3324" w:type="dxa"/>
            <w:tcBorders/>
          </w:tcPr>
          <w:p w14:paraId="5BEC7E72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推挽输出，低电平点亮。根据档位状态输出低电平使LED1亮起。</w:t>
            </w:r>
          </w:p>
        </w:tc>
      </w:tr>
    </w:tbl>
    <w:p w14:paraId="502DEA87">
      <w:pPr>
        <w:pStyle w:val="style0"/>
        <w:spacing w:before="0" w:after="170" w:lineRule="auto" w:line="324"/>
        <w:ind w:left="0"/>
        <w:rPr/>
      </w:pPr>
    </w:p>
    <w:p w14:paraId="6CA67405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说明：请阐述各引脚配置的理由和功能</w:t>
      </w:r>
    </w:p>
    <w:p w14:paraId="27E343E2">
      <w:pPr>
        <w:pStyle w:val="style0"/>
        <w:spacing w:before="0" w:after="283" w:lineRule="auto" w:line="324"/>
        <w:ind w:left="0"/>
        <w:rPr/>
      </w:pPr>
      <w:r>
        <w:rPr>
          <w:color w:val="000000"/>
          <w:sz w:val="21"/>
        </w:rPr>
        <w:t>PE4使用内部上拉可简化外部电路，无需外接上拉电阻；下降沿触发可准确捕获按键按下的瞬间，避免释放抖动干扰。LED采用低电平点亮是因为STM32 GPIO灌电流能力较强，且开发板常见LED连接方式如此。</w:t>
      </w:r>
    </w:p>
    <w:p w14:paraId="26432206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3.3 ISP烧录电路说明</w:t>
      </w:r>
    </w:p>
    <w:p w14:paraId="3A44A539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说明：请说明ISP烧录电路的连接方式和烧录工具使用方法</w:t>
      </w:r>
    </w:p>
    <w:p w14:paraId="41A6473C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USB转TTL模块的 TXD → STM32的 PA9 (USART1_RX)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· USB转TTL模块的 RXD → STM32的 PA10 (USART1_TX)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· GND 对 GND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· 烧录时 BOOT0接3.3V，BOOT1接GND；烧录后BOOT0接回GND</w:t>
      </w:r>
    </w:p>
    <w:p w14:paraId="0BB3465C">
      <w:pPr>
        <w:pStyle w:val="style0"/>
        <w:spacing w:before="0" w:after="0" w:lineRule="auto" w:line="324"/>
        <w:ind w:left="0"/>
        <w:rPr/>
      </w:pPr>
    </w:p>
    <w:p w14:paraId="66F6999B">
      <w:pPr>
        <w:pStyle w:val="style0"/>
        <w:spacing w:before="0" w:after="283" w:lineRule="auto" w:line="324"/>
        <w:ind w:left="0"/>
        <w:rPr/>
      </w:pPr>
      <w:r>
        <w:rPr>
          <w:color w:val="000000"/>
          <w:sz w:val="21"/>
        </w:rPr>
        <w:t xml:space="preserve"> 1.打开ATK-XISP，选择对应COM口，波特率115200。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2. 加载生成的 .hex 文件。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3. 点击“开始烧录”，随后给开发板重新上电或按复位键。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4. 等待提示“烧录成功”，然后将BOOT0跳回GND，复位运行。</w:t>
      </w:r>
    </w:p>
    <w:p w14:paraId="47C7DD8C">
      <w:pPr>
        <w:pStyle w:val="style0"/>
        <w:spacing w:before="283" w:after="170" w:lineRule="auto" w:line="324"/>
        <w:ind w:left="0"/>
        <w:rPr/>
      </w:pPr>
      <w:r>
        <w:rPr>
          <w:rFonts w:ascii="黑体" w:eastAsia="黑体" w:hAnsi="黑体"/>
          <w:b/>
          <w:sz w:val="32"/>
        </w:rPr>
        <w:t>四、软件设计与实现（30分）</w:t>
      </w:r>
    </w:p>
    <w:p w14:paraId="00140D22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4.1 核心代码流程图</w:t>
      </w:r>
    </w:p>
    <w:p w14:paraId="613E166E">
      <w:pPr>
        <w:pStyle w:val="style0"/>
        <w:spacing w:before="0" w:after="283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说明：请绘制核心程序的流程图，清晰展示程序逻辑结构</w:t>
      </w:r>
    </w:p>
    <w:p w14:paraId="609B8217">
      <w:pPr>
        <w:pStyle w:val="style0"/>
        <w:spacing w:before="0" w:after="283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 xml:space="preserve">[系统初始化] 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-&gt; 时钟初始化、GPIO初始化、中断配置、DWT初始化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-&gt; 设置初始档位为P档，更新LED显示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-&gt; 进入主循环（空循环，等待中断）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[KEY0按键中断（下降沿触发）]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-&gt; 进入EXTI4中断处理函数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-&gt; 调用HAL_GPIO_EXTI_Callback(Pin)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-&gt; 判断是否为KEY0引脚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-&gt; 读取DWT当前计数，与上次触发时间比较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-&gt; 若时间差 &gt;= 50ms，则为有效按键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-&gt; 更新档位状态：P-&gt;R-&gt;N-&gt;D-&gt;P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-&gt; 调用LED_Update()显示当前档位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-&gt; 更新上次触发时间记录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-&gt; 中断返回</w:t>
      </w:r>
    </w:p>
    <w:p w14:paraId="7C2B53DC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4.2 关键代码片段及注释</w:t>
      </w:r>
    </w:p>
    <w:p w14:paraId="26B7B7FD">
      <w:pPr>
        <w:pStyle w:val="style0"/>
        <w:spacing w:before="0" w:after="283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说明：请粘贴关键代码片段，并添加详细注释说明</w:t>
      </w:r>
    </w:p>
    <w:p w14:paraId="6E002917">
      <w:pPr>
        <w:pStyle w:val="style0"/>
        <w:spacing w:before="0" w:after="283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/* 档位枚举定义 */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typedef enum {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GEAR_P = 0,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GEAR_R,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GEAR_N,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GEAR_D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} GearState;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volatile GearState currentGear = GEAR_P;   // 当前档位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volatile uint32_t lastTick = 0;             // 上次按键的DWT计数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/* DWT初始化函数 */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static void DWT_Init(void) {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if (!(CoreDebug-&gt;DEMCR &amp; CoreDebug_DEMCR_TRCENA_Msk)) {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CoreDebug-&gt;DEMCR |= CoreDebug_DEMCR_TRCENA_Msk;  // 使能跟踪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DWT-&gt;CYCCNT = 0;                                 // 清空计数器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DWT-&gt;CTRL |= DWT_CTRL_CYCCNTENA_Msk;             // 使能CYCCNT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}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}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/* 延时函数（微秒）*/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static void DWT_Delay_us(uint32_t us) {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uint32_t start = DWT-&gt;CYCCNT;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uint32_t cycles = us * (SystemCoreClock / 1000000);  // 转换为周期数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while ((DWT-&gt;CYCCNT - start) &lt; cycles);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}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/* LED更新函数 */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static void LED_Update(GearState state) {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switch(state) {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case GEAR_P: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    HAL_GPIO_WritePin(GPIOF, GPIO_PIN_9, GPIO_PIN_RESET);  // LED0亮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    HAL_GPIO_WritePin(GPIOF, GPIO_PIN_10, GPIO_PIN_SET);   // LED1灭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    break;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case GEAR_R: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    HAL_GPIO_WritePin(GPIOF, GPIO_PIN_9, GPIO_PIN_SET);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    HAL_GPIO_WritePin(GPIOF, GPIO_PIN_10, GPIO_PIN_RESET);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    break;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case GEAR_N: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    HAL_GPIO_WritePin(GPIOF, GPIO_PIN_9, GPIO_PIN_SET);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    HAL_GPIO_WritePin(GPIOF, GPIO_PIN_10, GPIO_PIN_SET);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    break;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case GEAR_D: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    HAL_GPIO_WritePin(GPIOF, GPIO_PIN_9, GPIO_PIN_RESET);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    HAL_GPIO_WritePin(GPIOF, GPIO_PIN_10, GPIO_PIN_RESET);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    break;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}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}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/* 档位切换函数 */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static void Gear_Shift(void) {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switch(currentGear) {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case GEAR_P: currentGear = GEAR_R; break;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case GEAR_R: currentGear = GEAR_N; break;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case GEAR_N: currentGear = GEAR_D; break;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    case GEAR_D: currentGear = GEAR_P; break;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}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 xml:space="preserve">    LED_Update(currentGear);</w:t>
      </w:r>
      <w:r>
        <w:rPr>
          <w:rFonts w:ascii="宋体" w:eastAsia="宋体" w:hAnsi="宋体"/>
          <w:b w:val="false"/>
          <w:sz w:val="24"/>
        </w:rPr>
        <w:br/>
      </w:r>
      <w:r>
        <w:rPr>
          <w:rFonts w:ascii="宋体" w:eastAsia="宋体" w:hAnsi="宋体"/>
          <w:b w:val="false"/>
          <w:sz w:val="24"/>
        </w:rPr>
        <w:t>}</w:t>
      </w:r>
    </w:p>
    <w:p w14:paraId="75B74236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4.3 中断服务程序说明</w:t>
      </w:r>
    </w:p>
    <w:p w14:paraId="7A32059A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说明：请说明中断服务程序的配置方法、触发条件和处理逻辑</w:t>
      </w:r>
    </w:p>
    <w:p w14:paraId="2D41DE96">
      <w:pPr>
        <w:pStyle w:val="style0"/>
        <w:spacing w:before="0" w:after="283" w:lineRule="auto" w:line="324"/>
        <w:ind w:left="0"/>
        <w:rPr/>
      </w:pPr>
      <w:r>
        <w:rPr>
          <w:color w:val="000000"/>
          <w:sz w:val="21"/>
        </w:rPr>
        <w:t>配置方法：在STM32CubeMX中，将PE4设置为“GPIO_EXTI4”，模式为“下降沿触发”，上拉。在NVIC设置中使能EXTI4中断，优先级设为0（最高）。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触发条件：当KEY0引脚从高电平跳变为低电平时（按键按下），硬件自动挂起EXTI4中断。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处理逻辑：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1. 进入stm32f4xx_it.c中的EXTI4_IRQHandler()，该函数调用HAL_GPIO_EXTI_IRQHandler(KEY0_Pin)。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2. 在HAL_GPIO_EXTI_Callback()中判断引脚，执行DWT消抖：读取当前DWT-&gt;CYCCNT，若与lastTick的差值大于等于50ms对应的周期数（168MHz * 0.05 = 8,400,000），则认为是有效按键。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3. 有效按键后调用Gear_Shift()切换档位，并更新LED。4. 更新lastTick为当前计数值，清除中断标志。</w:t>
      </w:r>
    </w:p>
    <w:p w14:paraId="54B87BEF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4.4 团队成员负责的代码模块说明</w:t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C762B82">
        <w:trPr/>
        <w:tc>
          <w:tcPr>
            <w:tcW w:w="3324" w:type="dxa"/>
            <w:tcBorders/>
          </w:tcPr>
          <w:p w14:paraId="43AFBC7F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成员姓名</w:t>
            </w:r>
          </w:p>
        </w:tc>
        <w:tc>
          <w:tcPr>
            <w:tcW w:w="3324" w:type="dxa"/>
            <w:tcBorders/>
          </w:tcPr>
          <w:p w14:paraId="2C01C9F3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负责模块</w:t>
            </w:r>
          </w:p>
        </w:tc>
        <w:tc>
          <w:tcPr>
            <w:tcW w:w="3324" w:type="dxa"/>
            <w:tcBorders/>
          </w:tcPr>
          <w:p w14:paraId="7F6455AB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完成情况</w:t>
            </w:r>
          </w:p>
        </w:tc>
      </w:tr>
      <w:tr w14:paraId="3503E278">
        <w:tblPrEx/>
        <w:trPr/>
        <w:tc>
          <w:tcPr>
            <w:tcW w:w="3324" w:type="dxa"/>
            <w:tcBorders/>
          </w:tcPr>
          <w:p w14:paraId="22BED6D7">
            <w:pPr>
              <w:pStyle w:val="style0"/>
              <w:spacing w:after="0" w:lineRule="auto" w:line="240"/>
              <w:rPr/>
            </w:pPr>
            <w:r>
              <w:rPr>
                <w:rFonts w:hint="eastAsia"/>
                <w:lang w:eastAsia="zh-CN"/>
              </w:rPr>
              <w:t>胡宇洋</w:t>
            </w:r>
          </w:p>
        </w:tc>
        <w:tc>
          <w:tcPr>
            <w:tcW w:w="3324" w:type="dxa"/>
            <w:tcBorders/>
          </w:tcPr>
          <w:p w14:paraId="32BD57DA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 xml:space="preserve">GPIO初始化、外部中断配置、DWT消抖函数、状态机主逻辑 </w:t>
            </w:r>
          </w:p>
        </w:tc>
        <w:tc>
          <w:tcPr>
            <w:tcW w:w="3324" w:type="dxa"/>
            <w:tcBorders/>
          </w:tcPr>
          <w:p w14:paraId="3AE38CC3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完成</w:t>
            </w:r>
          </w:p>
        </w:tc>
      </w:tr>
      <w:tr w14:paraId="1E1C67B4">
        <w:tblPrEx/>
        <w:trPr/>
        <w:tc>
          <w:tcPr>
            <w:tcW w:w="3324" w:type="dxa"/>
            <w:tcBorders/>
          </w:tcPr>
          <w:p w14:paraId="6245E707">
            <w:pPr>
              <w:pStyle w:val="style0"/>
              <w:spacing w:after="0" w:lineRule="auto" w:line="240"/>
              <w:rPr/>
            </w:pPr>
            <w:r>
              <w:rPr>
                <w:rFonts w:hint="eastAsia"/>
                <w:lang w:eastAsia="zh-CN"/>
              </w:rPr>
              <w:t>陈万鑫</w:t>
            </w:r>
          </w:p>
        </w:tc>
        <w:tc>
          <w:tcPr>
            <w:tcW w:w="3324" w:type="dxa"/>
            <w:tcBorders/>
          </w:tcPr>
          <w:p w14:paraId="27058837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 xml:space="preserve">LED_Update()函数、中断回调函数、主循环调试 </w:t>
            </w:r>
          </w:p>
        </w:tc>
        <w:tc>
          <w:tcPr>
            <w:tcW w:w="3324" w:type="dxa"/>
            <w:tcBorders/>
          </w:tcPr>
          <w:p w14:paraId="692BB32C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完成</w:t>
            </w:r>
          </w:p>
        </w:tc>
      </w:tr>
      <w:tr w14:paraId="5EE1CA53">
        <w:tblPrEx/>
        <w:trPr/>
        <w:tc>
          <w:tcPr>
            <w:tcW w:w="3324" w:type="dxa"/>
            <w:tcBorders/>
          </w:tcPr>
          <w:p w14:paraId="70B3163F">
            <w:pPr>
              <w:pStyle w:val="style0"/>
              <w:spacing w:after="0" w:lineRule="auto" w:line="240"/>
              <w:rPr/>
            </w:pPr>
            <w:r>
              <w:rPr>
                <w:rFonts w:hint="eastAsia"/>
                <w:lang w:eastAsia="zh-CN"/>
              </w:rPr>
              <w:t>秦子聪</w:t>
            </w:r>
          </w:p>
        </w:tc>
        <w:tc>
          <w:tcPr>
            <w:tcW w:w="3324" w:type="dxa"/>
            <w:tcBorders/>
          </w:tcPr>
          <w:p w14:paraId="74BD96DB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 xml:space="preserve">代码流程图绘制、注释补充、串口输出（选做） </w:t>
            </w:r>
          </w:p>
        </w:tc>
        <w:tc>
          <w:tcPr>
            <w:tcW w:w="3324" w:type="dxa"/>
            <w:tcBorders/>
          </w:tcPr>
          <w:p w14:paraId="7F8D90B5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完成</w:t>
            </w:r>
          </w:p>
        </w:tc>
      </w:tr>
    </w:tbl>
    <w:p w14:paraId="5E89821A">
      <w:pPr>
        <w:pStyle w:val="style0"/>
        <w:spacing w:before="0" w:after="283" w:lineRule="auto" w:line="324"/>
        <w:ind w:left="0"/>
        <w:rPr/>
      </w:pPr>
    </w:p>
    <w:p w14:paraId="563058C4">
      <w:pPr>
        <w:pStyle w:val="style0"/>
        <w:spacing w:before="283" w:after="170" w:lineRule="auto" w:line="324"/>
        <w:ind w:left="0"/>
        <w:rPr/>
      </w:pPr>
      <w:r>
        <w:rPr>
          <w:rFonts w:ascii="黑体" w:eastAsia="黑体" w:hAnsi="黑体"/>
          <w:b/>
          <w:sz w:val="32"/>
        </w:rPr>
        <w:t>五、实验结果分析（20分）</w:t>
      </w:r>
    </w:p>
    <w:p w14:paraId="5032A33B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5.1 实验现象记录</w:t>
      </w:r>
    </w:p>
    <w:p w14:paraId="746B5F33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说明：请详细记录实验过程中的各种现象</w:t>
      </w:r>
      <w:r>
        <w:rPr/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page">
              <wp:posOffset>4955924</wp:posOffset>
            </wp:positionH>
            <wp:positionV relativeFrom="page">
              <wp:posOffset>2962900</wp:posOffset>
            </wp:positionV>
            <wp:extent cx="1760532" cy="3868687"/>
            <wp:effectExtent l="0" t="0" r="0" b="0"/>
            <wp:wrapSquare wrapText="bothSides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60532" cy="3868687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2BC0D412">
      <w:pPr>
        <w:pStyle w:val="style0"/>
        <w:spacing w:before="0" w:after="170" w:lineRule="auto" w:line="324"/>
        <w:ind w:left="0"/>
        <w:rPr/>
      </w:pPr>
      <w:r>
        <w:rPr>
          <w:color w:val="000000"/>
          <w:sz w:val="21"/>
        </w:rPr>
        <w:t>上电瞬间：LED0点亮，LED1熄灭，显示P档。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每按一次KEY0：档位按P→R→N→D→P循环切换，LED0/LED1组合依次为：亮灭、灭亮、灭灭、亮亮。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快速连续按键：即使以极快速度按下按键，档位每次只切换一次，无乱跳现象，说明50ms消抖有效。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br/>
      </w:r>
    </w:p>
    <w:p w14:paraId="26F6ECE1">
      <w:pPr>
        <w:pStyle w:val="style0"/>
        <w:spacing w:before="170" w:after="113" w:lineRule="auto" w:line="324"/>
        <w:ind w:left="0"/>
        <w:rPr>
          <w:rFonts w:ascii="宋体" w:eastAsia="宋体" w:hAnsi="宋体"/>
          <w:b w:val="false"/>
          <w:sz w:val="24"/>
        </w:rPr>
      </w:pPr>
      <w:r>
        <w:rPr>
          <w:rFonts w:ascii="黑体" w:eastAsia="黑体" w:hAnsi="黑体"/>
          <w:b/>
          <w:sz w:val="28"/>
        </w:rPr>
        <w:t>5.2 结果照片或视频截图</w:t>
      </w:r>
    </w:p>
    <w:p w14:paraId="19A02EA6">
      <w:pPr>
        <w:pStyle w:val="style0"/>
        <w:spacing w:before="0" w:after="283" w:lineRule="auto" w:line="324"/>
        <w:ind w:left="0"/>
        <w:rPr>
          <w:rFonts w:eastAsia="宋体" w:hint="eastAsia"/>
          <w:lang w:eastAsia="zh-CN"/>
        </w:rPr>
      </w:pPr>
      <w:r>
        <w:rPr>
          <w:rFonts w:ascii="宋体" w:eastAsia="宋体" w:hAnsi="宋体"/>
          <w:b w:val="false"/>
          <w:sz w:val="24"/>
        </w:rPr>
        <w:t>说明：请插入实验结果照片或视频截图，并适当标注说明</w:t>
      </w:r>
    </w:p>
    <w:p w14:paraId="411B6007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5.3 与预期结果对比分析</w:t>
      </w:r>
    </w:p>
    <w:p w14:paraId="1D573ADC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说明：请对比实验结果与预期结果，分析差异原因</w:t>
      </w:r>
    </w:p>
    <w:p w14:paraId="3EE1B5C6">
      <w:pPr>
        <w:pStyle w:val="style0"/>
        <w:spacing w:before="0" w:after="283" w:lineRule="auto" w:line="324"/>
        <w:ind w:left="0"/>
        <w:rPr/>
      </w:pPr>
      <w:r>
        <w:rPr>
          <w:color w:val="000000"/>
          <w:sz w:val="21"/>
        </w:rPr>
        <w:t xml:space="preserve">初始档位P，LED0亮LED1灭 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每次按键顺序切换档位，LED组合正确 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消抖有效，无重复触发 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差异：无任何差异，实验成功。若出现LED不亮或按键无效，可能原因是引脚配置错误或未使能上拉，本团队在调试初期曾遇到，已解决。</w:t>
      </w:r>
    </w:p>
    <w:p w14:paraId="31BC5607">
      <w:pPr>
        <w:pStyle w:val="style0"/>
        <w:spacing w:before="283" w:after="170" w:lineRule="auto" w:line="324"/>
        <w:ind w:left="0"/>
        <w:rPr/>
      </w:pPr>
      <w:r>
        <w:rPr>
          <w:rFonts w:ascii="黑体" w:eastAsia="黑体" w:hAnsi="黑体"/>
          <w:b/>
          <w:sz w:val="32"/>
        </w:rPr>
        <w:t>六、问题与讨论（15分）</w:t>
      </w:r>
    </w:p>
    <w:p w14:paraId="3C365CB1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6.1 调试过程中遇到的问题</w:t>
      </w:r>
    </w:p>
    <w:tbl>
      <w:tblPr>
        <w:tblStyle w:val="style15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299AB17">
        <w:trPr/>
        <w:tc>
          <w:tcPr>
            <w:tcW w:w="3324" w:type="dxa"/>
            <w:tcBorders/>
          </w:tcPr>
          <w:p w14:paraId="4FD30F97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问题现象</w:t>
            </w:r>
          </w:p>
        </w:tc>
        <w:tc>
          <w:tcPr>
            <w:tcW w:w="3324" w:type="dxa"/>
            <w:tcBorders/>
          </w:tcPr>
          <w:p w14:paraId="121EDB0D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可能原因</w:t>
            </w:r>
          </w:p>
        </w:tc>
        <w:tc>
          <w:tcPr>
            <w:tcW w:w="3324" w:type="dxa"/>
            <w:tcBorders/>
          </w:tcPr>
          <w:p w14:paraId="7721A722">
            <w:pPr>
              <w:pStyle w:val="style0"/>
              <w:spacing w:after="0" w:lineRule="auto" w:line="240"/>
              <w:jc w:val="center"/>
              <w:rPr/>
            </w:pPr>
            <w:r>
              <w:rPr>
                <w:rFonts w:ascii="宋体" w:eastAsia="宋体" w:hAnsi="宋体"/>
                <w:b w:val="false"/>
                <w:sz w:val="24"/>
              </w:rPr>
              <w:t>解决方法</w:t>
            </w:r>
          </w:p>
        </w:tc>
      </w:tr>
      <w:tr w14:paraId="0A95E464">
        <w:tblPrEx/>
        <w:trPr/>
        <w:tc>
          <w:tcPr>
            <w:tcW w:w="3324" w:type="dxa"/>
            <w:tcBorders/>
          </w:tcPr>
          <w:p w14:paraId="6E933455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 xml:space="preserve">按下按键无反应，LED不变化 </w:t>
            </w:r>
          </w:p>
        </w:tc>
        <w:tc>
          <w:tcPr>
            <w:tcW w:w="3324" w:type="dxa"/>
            <w:tcBorders/>
          </w:tcPr>
          <w:p w14:paraId="3043AB14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PE4未配置上拉电阻，引脚悬空；或者中断未使能</w:t>
            </w:r>
          </w:p>
        </w:tc>
        <w:tc>
          <w:tcPr>
            <w:tcW w:w="3324" w:type="dxa"/>
            <w:tcBorders/>
          </w:tcPr>
          <w:p w14:paraId="4E00F278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CubeMX中将PE4上拉使能，并在NVIC中勾选EXTI4中断使能</w:t>
            </w:r>
          </w:p>
        </w:tc>
      </w:tr>
      <w:tr w14:paraId="5CDEE613">
        <w:tblPrEx/>
        <w:trPr/>
        <w:tc>
          <w:tcPr>
            <w:tcW w:w="3324" w:type="dxa"/>
            <w:tcBorders/>
          </w:tcPr>
          <w:p w14:paraId="2C4EB8BB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按一次按键档位跳变多次</w:t>
            </w:r>
          </w:p>
        </w:tc>
        <w:tc>
          <w:tcPr>
            <w:tcW w:w="3324" w:type="dxa"/>
            <w:tcBorders/>
          </w:tcPr>
          <w:p w14:paraId="344CD5B9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按键抖动未处理</w:t>
            </w:r>
          </w:p>
        </w:tc>
        <w:tc>
          <w:tcPr>
            <w:tcW w:w="3324" w:type="dxa"/>
            <w:tcBorders/>
          </w:tcPr>
          <w:p w14:paraId="20E58730">
            <w:pPr>
              <w:pStyle w:val="style0"/>
              <w:spacing w:after="0" w:lineRule="auto" w:line="240"/>
              <w:rPr/>
            </w:pPr>
            <w:r>
              <w:rPr>
                <w:color w:val="000000"/>
                <w:sz w:val="21"/>
              </w:rPr>
              <w:t>添加DWT消抖，延时50ms判断</w:t>
            </w:r>
          </w:p>
        </w:tc>
      </w:tr>
    </w:tbl>
    <w:p w14:paraId="6933955D">
      <w:pPr>
        <w:pStyle w:val="style0"/>
        <w:spacing w:before="0" w:after="170" w:lineRule="auto" w:line="324"/>
        <w:ind w:left="0"/>
        <w:rPr/>
      </w:pPr>
    </w:p>
    <w:p w14:paraId="19FC8C5D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6.2 团队协作解决过程</w:t>
      </w:r>
    </w:p>
    <w:p w14:paraId="6448C176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说明：请描述团队如何协作解决上述问题</w:t>
      </w:r>
    </w:p>
    <w:p w14:paraId="25B670B7">
      <w:pPr>
        <w:pStyle w:val="style0"/>
        <w:spacing w:before="0" w:after="170" w:lineRule="auto" w:line="324"/>
        <w:ind w:left="0"/>
        <w:rPr/>
      </w:pPr>
      <w:r>
        <w:rPr>
          <w:color w:val="000000"/>
          <w:sz w:val="21"/>
        </w:rPr>
        <w:t>首先检查硬件连接，确认无误，重新查看CubeMX配置，发现PE4的上拉未勾选，并且忘记在NVIC中使能中断。修改后重新生成代码，烧录测试正常。观察到快速按键有时会跳两档，查阅资料后提出使用DWT延时。编写DWT初始化及延时函数，将其加入回调函数中，问题解决。</w:t>
      </w:r>
    </w:p>
    <w:p w14:paraId="0E506D8F">
      <w:pPr>
        <w:pStyle w:val="style0"/>
        <w:spacing w:before="170" w:after="113" w:lineRule="auto" w:line="324"/>
        <w:ind w:left="0"/>
        <w:rPr/>
      </w:pPr>
      <w:r>
        <w:rPr>
          <w:rFonts w:ascii="黑体" w:eastAsia="黑体" w:hAnsi="黑体"/>
          <w:b/>
          <w:sz w:val="28"/>
        </w:rPr>
        <w:t>6.3 个人心得体会（本部分需独立撰写）</w:t>
      </w:r>
    </w:p>
    <w:p w14:paraId="1EE33C46">
      <w:pPr>
        <w:pStyle w:val="style0"/>
        <w:spacing w:before="0" w:after="0" w:lineRule="auto" w:line="324"/>
        <w:ind w:left="0"/>
        <w:rPr>
          <w:rFonts w:ascii="宋体" w:eastAsia="宋体" w:hAnsi="宋体" w:hint="eastAsia"/>
          <w:b w:val="false"/>
          <w:sz w:val="24"/>
          <w:lang w:eastAsia="zh-CN"/>
        </w:rPr>
      </w:pPr>
      <w:r>
        <w:rPr>
          <w:rFonts w:ascii="宋体" w:eastAsia="宋体" w:hAnsi="宋体"/>
          <w:b w:val="false"/>
          <w:sz w:val="24"/>
        </w:rPr>
        <w:t>说明：</w:t>
      </w:r>
      <w:r>
        <w:rPr>
          <w:rFonts w:ascii="宋体" w:eastAsia="宋体" w:hAnsi="宋体" w:hint="eastAsia"/>
          <w:b w:val="false"/>
          <w:sz w:val="24"/>
          <w:lang w:eastAsia="zh-CN"/>
        </w:rPr>
        <w:t>通过这段时间的嵌入式学习与实践，我收获良多。从基础的硬件原理、电路认知，到单片机编程、外设驱动开发，我逐步摸清了软硬件结合的逻辑。实操中我反复调试代码、排查电路故障，不仅提升了动手能力，也养成了严谨细致的思维习惯。</w:t>
      </w:r>
    </w:p>
    <w:p w14:paraId="866DAC6A">
      <w:pPr>
        <w:pStyle w:val="style0"/>
        <w:spacing w:before="0" w:after="0" w:lineRule="auto" w:line="324"/>
        <w:ind w:left="0"/>
        <w:rPr>
          <w:rFonts w:ascii="宋体" w:eastAsia="宋体" w:hAnsi="宋体" w:hint="eastAsia"/>
          <w:b w:val="false"/>
          <w:sz w:val="24"/>
          <w:lang w:eastAsia="zh-CN"/>
        </w:rPr>
      </w:pPr>
      <w:r>
        <w:rPr>
          <w:rFonts w:ascii="宋体" w:eastAsia="宋体" w:hAnsi="宋体" w:hint="eastAsia"/>
          <w:b w:val="false"/>
          <w:sz w:val="24"/>
          <w:lang w:eastAsia="zh-CN"/>
        </w:rPr>
        <w:t xml:space="preserve"> </w:t>
      </w:r>
    </w:p>
    <w:p w14:paraId="948FCFE7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 w:hint="eastAsia"/>
          <w:b w:val="false"/>
          <w:sz w:val="24"/>
          <w:lang w:eastAsia="zh-CN"/>
        </w:rPr>
        <w:t>我认识到嵌入式开发注重理论与实操并重，任何微小的疏漏都会导致项目运行异常。同时我也明白持续学习的重要性，技术不断更新，唯有夯实基础、多动手实践，才能稳步进步。今后我会继续深耕专业知识，积累项目经验，努力提升自身综合能力。</w:t>
      </w:r>
    </w:p>
    <w:p w14:paraId="1A69037F">
      <w:pPr>
        <w:pStyle w:val="style0"/>
        <w:spacing w:before="0" w:after="0" w:lineRule="auto" w:line="324"/>
        <w:ind w:left="0"/>
        <w:rPr/>
      </w:pPr>
    </w:p>
    <w:p w14:paraId="2D39B81E">
      <w:pPr>
        <w:pStyle w:val="style0"/>
        <w:spacing w:before="0" w:after="283" w:lineRule="auto" w:line="324"/>
        <w:ind w:left="0"/>
        <w:rPr/>
      </w:pPr>
    </w:p>
    <w:p w14:paraId="57EB29F2">
      <w:pPr>
        <w:pStyle w:val="style0"/>
        <w:spacing w:before="283" w:after="170" w:lineRule="auto" w:line="324"/>
        <w:ind w:left="0"/>
        <w:rPr/>
      </w:pPr>
      <w:r>
        <w:rPr>
          <w:rFonts w:ascii="黑体" w:eastAsia="黑体" w:hAnsi="黑体"/>
          <w:b/>
          <w:sz w:val="32"/>
        </w:rPr>
        <w:t>七、思考题回答（5分）</w:t>
      </w:r>
    </w:p>
    <w:p w14:paraId="2DAC888B">
      <w:pPr>
        <w:pStyle w:val="style0"/>
        <w:spacing w:before="0" w:after="17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说明：请回答实验任务书中的思考题</w:t>
      </w:r>
    </w:p>
    <w:p w14:paraId="7E74D6E5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 xml:space="preserve">1. </w:t>
      </w:r>
    </w:p>
    <w:p w14:paraId="7D57F1A6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 xml:space="preserve">   答：按键按下时引脚从高电平变为低电平，下降沿触发能准确捕获按下的瞬间。若配置为上升沿，则是在释放时触发，不符合操作习惯，且释放时也可能有抖动。下降沿配合上拉电阻是按键检测的标准做法。</w:t>
      </w:r>
    </w:p>
    <w:p w14:paraId="372DB148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 xml:space="preserve">2. </w:t>
      </w:r>
    </w:p>
    <w:p w14:paraId="187DCBA9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 xml:space="preserve">   答：DWT消抖使用CPU硬件计数器，精度高，不受编译器优化影响，且不占用定时器资源。软件空循环消抖的延时时间会随编译优化和时钟变化而不准确，且浪费CPU资源。</w:t>
      </w:r>
    </w:p>
    <w:p w14:paraId="41F24B33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 xml:space="preserve">3. </w:t>
      </w:r>
    </w:p>
    <w:p w14:paraId="1DCC3310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 xml:space="preserve">   答：修改Gear_Shift()函数，增加档位切换逻辑判断：若当前为D档，则不能直接切换到R档，而是跳到N档；或者直接禁止从D档切换，只有先切换到N档才能到R档。</w:t>
      </w:r>
    </w:p>
    <w:p w14:paraId="501E33BA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 xml:space="preserve">4. </w:t>
      </w:r>
    </w:p>
    <w:p w14:paraId="557466CC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 xml:space="preserve">   答：中断服务程序会打断主程序的执行，如果ISR中执行耗时操作，可能导致其他低优先级中断无法及时响应，甚至引起系统任务错过截止时间。ISR应快速完成关键操作，复杂处理应放到主循环或任务中。</w:t>
      </w:r>
    </w:p>
    <w:p w14:paraId="7EC7F2F8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 xml:space="preserve">5. </w:t>
      </w:r>
    </w:p>
    <w:p w14:paraId="4E52F1D4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 xml:space="preserve">   答：低电平点亮。代码中HAL_GPIO_WritePin(GPIOF, GPIO_PIN_9, GPIO_PIN_RESET)使LED0亮，GPIO_PIN_SET使LED0灭。若为高电平点亮，则应使用SET点亮。</w:t>
      </w:r>
    </w:p>
    <w:p w14:paraId="59EB7BAF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 xml:space="preserve">6. </w:t>
      </w:r>
    </w:p>
    <w:p w14:paraId="1335E04E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 xml:space="preserve">   答：现代汽车普遍采用CAN总线信号。档位传感器将档位信息编码为数字信号，通过CAN总线发送给TCU/ECU。部分老车型可能采用模拟量或开关量，但总线信号更具抗干扰性和可扩展性。</w:t>
      </w:r>
    </w:p>
    <w:p w14:paraId="5823748F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 xml:space="preserve">7. </w:t>
      </w:r>
    </w:p>
    <w:p w14:paraId="0A215213">
      <w:pPr>
        <w:pStyle w:val="style0"/>
        <w:spacing w:before="0" w:after="0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 xml:space="preserve">   答：可在枚举中添加GEAR_S和GEAR_L，并修改状态转移图。例如：P→R→N→D→S→L→P，或者D档下长按或额外按键切换S/L。显示部分需增加更多LED组合或使用数码管。状态机可使用数组或链表定义转移路径。</w:t>
      </w:r>
    </w:p>
    <w:p w14:paraId="0371DC57">
      <w:pPr>
        <w:pStyle w:val="style0"/>
        <w:spacing w:before="0" w:after="283" w:lineRule="auto" w:line="324"/>
        <w:ind w:left="0"/>
        <w:rPr/>
      </w:pPr>
    </w:p>
    <w:p w14:paraId="0F2212E3">
      <w:pPr>
        <w:pStyle w:val="style0"/>
        <w:spacing w:before="283" w:after="170" w:lineRule="auto" w:line="324"/>
        <w:ind w:left="0"/>
        <w:rPr/>
      </w:pPr>
      <w:r>
        <w:rPr>
          <w:rFonts w:ascii="黑体" w:eastAsia="黑体" w:hAnsi="黑体"/>
          <w:b/>
          <w:sz w:val="32"/>
        </w:rPr>
        <w:t>八、附录：核心代码</w:t>
      </w:r>
    </w:p>
    <w:p w14:paraId="2ED5B76F">
      <w:pPr>
        <w:pStyle w:val="style0"/>
        <w:spacing w:before="0" w:after="283" w:lineRule="auto" w:line="324"/>
        <w:ind w:left="0"/>
        <w:rPr/>
      </w:pPr>
      <w:r>
        <w:rPr>
          <w:rFonts w:ascii="宋体" w:eastAsia="宋体" w:hAnsi="宋体"/>
          <w:b w:val="false"/>
          <w:sz w:val="24"/>
        </w:rPr>
        <w:t>说明：请在此处粘贴完整的核心代码，代码需有详细注释</w:t>
      </w:r>
    </w:p>
    <w:p w14:paraId="3D9FC243">
      <w:pPr>
        <w:pStyle w:val="style0"/>
        <w:spacing w:before="0" w:after="283" w:lineRule="auto" w:line="240"/>
        <w:ind w:left="0"/>
        <w:rPr/>
      </w:pPr>
    </w:p>
    <w:p w14:paraId="4F514B56">
      <w:pPr>
        <w:pStyle w:val="style0"/>
        <w:spacing w:before="0" w:after="283" w:lineRule="auto" w:line="324"/>
        <w:ind w:left="0"/>
        <w:rPr/>
      </w:pPr>
      <w:r>
        <w:rPr>
          <w:color w:val="000000"/>
          <w:sz w:val="21"/>
        </w:rPr>
        <w:t>/* main.c - 汽车档位模拟器完整代码（基本要求部分）*/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#include "main.h"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#include "gpio.h"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br/>
      </w:r>
      <w:r>
        <w:rPr>
          <w:color w:val="000000"/>
          <w:sz w:val="21"/>
        </w:rPr>
        <w:t>/* 档位枚举 */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typedef enum {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GEAR_P = 0,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GEAR_R,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GEAR_N,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GEAR_D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} GearState;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br/>
      </w:r>
      <w:r>
        <w:rPr>
          <w:color w:val="000000"/>
          <w:sz w:val="21"/>
        </w:rPr>
        <w:t>volatile GearState currentGear = GEAR_P;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volatile uint32_t lastTick = 0;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br/>
      </w:r>
      <w:r>
        <w:rPr>
          <w:color w:val="000000"/>
          <w:sz w:val="21"/>
        </w:rPr>
        <w:t>/* DWT初始化 */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static void DWT_Init(void) {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if (!(CoreDebug-&gt;DEMCR &amp; CoreDebug_DEMCR_TRCENA_Msk)) {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CoreDebug-&gt;DEMCR |= CoreDebug_DEMCR_TRCENA_Msk;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DWT-&gt;CYCCNT = 0;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DWT-&gt;CTRL |= DWT_CTRL_CYCCNTENA_Msk;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br/>
      </w:r>
      <w:r>
        <w:rPr>
          <w:color w:val="000000"/>
          <w:sz w:val="21"/>
        </w:rPr>
        <w:t>/* 延时us（用于选做长按时）*/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static void DWT_Delay_us(uint32_t us) {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uint32_t start = DWT-&gt;CYCCNT;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uint32_t cycles = us * (SystemCoreClock / 1000000);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while ((DWT-&gt;CYCCNT - start) &lt; cycles);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br/>
      </w:r>
      <w:r>
        <w:rPr>
          <w:color w:val="000000"/>
          <w:sz w:val="21"/>
        </w:rPr>
        <w:t>/* LED更新 */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static void LED_Update(GearState state) {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switch(state) {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case GEAR_P: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HAL_GPIO_WritePin(LED0_GPIO_Port, LED0_Pin, GPIO_PIN_RESET);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HAL_GPIO_WritePin(LED1_GPIO_Port, LED1_Pin, GPIO_PIN_SET);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case GEAR_R: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HAL_GPIO_WritePin(LED0_GPIO_Port, LED0_Pin, GPIO_PIN_SET);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HAL_GPIO_WritePin(LED1_GPIO_Port, LED1_Pin, GPIO_PIN_RESET);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case GEAR_N: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HAL_GPIO_WritePin(LED0_GPIO_Port, LED0_Pin, GPIO_PIN_SET);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HAL_GPIO_WritePin(LED1_GPIO_Port, LED1_Pin, GPIO_PIN_SET);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case GEAR_D: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HAL_GPIO_WritePin(LED0_GPIO_Port, LED0_Pin, GPIO_PIN_RESET);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HAL_GPIO_WritePin(LED1_GPIO_Port, LED1_Pin, GPIO_PIN_RESET);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break;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br/>
      </w:r>
      <w:r>
        <w:rPr>
          <w:color w:val="000000"/>
          <w:sz w:val="21"/>
        </w:rPr>
        <w:t>/* 档位切换 */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static void Gear_Shift(void) {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switch(currentGear) {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case GEAR_P: currentGear = GEAR_R; break;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case GEAR_R: currentGear = GEAR_N; break;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case GEAR_N: currentGear = GEAR_D; break;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case GEAR_D: currentGear = GEAR_P; break;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LED_Update(currentGear);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br/>
      </w:r>
      <w:r>
        <w:rPr>
          <w:color w:val="000000"/>
          <w:sz w:val="21"/>
        </w:rPr>
        <w:t>/* 中断回调 */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void HAL_GPIO_EXTI_Callback(uint16_t GPIO_Pin) {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if(GPIO_Pin == KEY0_Pin) {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uint32_t now = DWT-&gt;CYCCNT;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if(now - lastTick &gt; 8400000) {  // 50ms @168MHz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Gear_Shift();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lastTick = now;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}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}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br/>
      </w:r>
      <w:r>
        <w:rPr>
          <w:color w:val="000000"/>
          <w:sz w:val="21"/>
        </w:rPr>
        <w:t>int main(void) {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HAL_Init();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SystemClock_Config();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MX_GPIO_Init();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DWT_Init();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LED_Update(GEAR_P);   // 初始P档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lastTick = DWT-&gt;CYCCNT;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while(1) {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// 可选：长按复位到P档（提高要求）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if(HAL_GPIO_ReadPin(KEY0_GPIO_Port, KEY0_Pin) == GPIO_PIN_RESET) {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uint32_t pressStart = DWT-&gt;CYCCNT;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while(HAL_GPIO_ReadPin(KEY0_GPIO_Port, KEY0_Pin) == GPIO_PIN_RESET);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uint32_t pressEnd = DWT-&gt;CYCCNT;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if((pressEnd - pressStart) &gt; (168000000 * 2)) { // 2秒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    currentGear = GEAR_P;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    LED_Update(currentGear);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    }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    }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 xml:space="preserve">    }</w:t>
      </w:r>
      <w:r>
        <w:rPr>
          <w:color w:val="000000"/>
          <w:sz w:val="21"/>
        </w:rPr>
        <w:br/>
      </w:r>
      <w:r>
        <w:rPr>
          <w:color w:val="000000"/>
          <w:sz w:val="21"/>
        </w:rPr>
        <w:t>}</w:t>
      </w:r>
    </w:p>
    <w:p w14:paraId="27B7A772">
      <w:pPr>
        <w:pStyle w:val="style0"/>
        <w:spacing w:before="0" w:after="283" w:lineRule="auto" w:line="324"/>
        <w:ind w:left="0"/>
        <w:rPr/>
      </w:pPr>
    </w:p>
    <w:p w14:paraId="07A0F018">
      <w:pPr>
        <w:pStyle w:val="style0"/>
        <w:spacing w:before="283" w:after="0" w:lineRule="auto" w:line="324"/>
        <w:ind w:left="0"/>
        <w:jc w:val="center"/>
        <w:rPr/>
      </w:pPr>
      <w:r>
        <w:rPr>
          <w:rFonts w:ascii="宋体" w:eastAsia="宋体" w:hAnsi="宋体"/>
          <w:b w:val="false"/>
          <w:color w:val="808080"/>
          <w:sz w:val="20"/>
        </w:rPr>
        <w:t>模板编制：汽车微处理器原理与应用课程组 | 编制日期：2026年6月</w:t>
      </w:r>
    </w:p>
    <w:sectPr>
      <w:pgSz w:w="12240" w:h="15840" w:orient="portrait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Cambria">
    <w:altName w:val="Cambria"/>
    <w:panose1 w:val="02040503050000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altName w:val="MS Gothic"/>
    <w:panose1 w:val="020b0609070000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MGDT">
    <w:altName w:val="AMGDT"/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altName w:val="Yu Gothic"/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ゴシック">
    <w:altName w:val="ＭＳ ゴシック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200" w:lineRule="auto" w:line="276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1">
    <w:name w:val="heading 1"/>
    <w:next w:val="style1"/>
    <w:link w:val="style4122"/>
    <w:qFormat/>
    <w:uiPriority w:val="9"/>
    <w:pPr>
      <w:keepNext/>
      <w:keepLines/>
      <w:spacing w:before="480" w:after="0" w:lineRule="auto" w:line="276"/>
      <w:outlineLvl w:val="0"/>
    </w:pPr>
    <w:rPr>
      <w:rFonts w:ascii="Calibri" w:cs="宋体" w:eastAsia="ＭＳ ゴシック" w:hAnsi="Calibri"/>
      <w:b/>
      <w:bCs/>
      <w:color w:val="376092"/>
      <w:sz w:val="28"/>
      <w:szCs w:val="28"/>
      <w:lang w:val="en-US" w:bidi="ar-SA" w:eastAsia="en-US"/>
    </w:rPr>
  </w:style>
  <w:style w:type="paragraph" w:styleId="style2">
    <w:name w:val="heading 2"/>
    <w:next w:val="style2"/>
    <w:link w:val="style4123"/>
    <w:qFormat/>
    <w:uiPriority w:val="9"/>
    <w:pPr>
      <w:keepNext/>
      <w:keepLines/>
      <w:spacing w:before="200" w:after="0" w:lineRule="auto" w:line="276"/>
      <w:outlineLvl w:val="1"/>
    </w:pPr>
    <w:rPr>
      <w:rFonts w:ascii="Calibri" w:cs="宋体" w:eastAsia="ＭＳ ゴシック" w:hAnsi="Calibri"/>
      <w:b/>
      <w:bCs/>
      <w:color w:val="4f81bd"/>
      <w:sz w:val="26"/>
      <w:szCs w:val="26"/>
      <w:lang w:val="en-US" w:bidi="ar-SA" w:eastAsia="en-US"/>
    </w:rPr>
  </w:style>
  <w:style w:type="paragraph" w:styleId="style3">
    <w:name w:val="heading 3"/>
    <w:next w:val="style3"/>
    <w:link w:val="style4124"/>
    <w:qFormat/>
    <w:uiPriority w:val="9"/>
    <w:pPr>
      <w:keepNext/>
      <w:keepLines/>
      <w:spacing w:before="200" w:after="0" w:lineRule="auto" w:line="276"/>
      <w:outlineLvl w:val="2"/>
    </w:pPr>
    <w:rPr>
      <w:rFonts w:ascii="Calibri" w:cs="宋体" w:eastAsia="ＭＳ ゴシック" w:hAnsi="Calibri"/>
      <w:b/>
      <w:bCs/>
      <w:color w:val="4f81bd"/>
      <w:sz w:val="22"/>
      <w:szCs w:val="22"/>
      <w:lang w:val="en-US" w:bidi="ar-SA" w:eastAsia="en-US"/>
    </w:rPr>
  </w:style>
  <w:style w:type="paragraph" w:styleId="style4">
    <w:name w:val="heading 4"/>
    <w:next w:val="style4"/>
    <w:link w:val="style4132"/>
    <w:qFormat/>
    <w:uiPriority w:val="9"/>
    <w:pPr>
      <w:keepNext/>
      <w:keepLines/>
      <w:spacing w:before="200" w:after="0" w:lineRule="auto" w:line="276"/>
      <w:outlineLvl w:val="3"/>
    </w:pPr>
    <w:rPr>
      <w:rFonts w:ascii="Calibri" w:cs="宋体" w:eastAsia="ＭＳ ゴシック" w:hAnsi="Calibri"/>
      <w:b/>
      <w:bCs/>
      <w:i/>
      <w:iCs/>
      <w:color w:val="4f81bd"/>
      <w:sz w:val="22"/>
      <w:szCs w:val="22"/>
      <w:lang w:val="en-US" w:bidi="ar-SA" w:eastAsia="en-US"/>
    </w:rPr>
  </w:style>
  <w:style w:type="paragraph" w:styleId="style5">
    <w:name w:val="heading 5"/>
    <w:next w:val="style5"/>
    <w:link w:val="style4133"/>
    <w:qFormat/>
    <w:uiPriority w:val="9"/>
    <w:pPr>
      <w:keepNext/>
      <w:keepLines/>
      <w:spacing w:before="200" w:after="0" w:lineRule="auto" w:line="276"/>
      <w:outlineLvl w:val="4"/>
    </w:pPr>
    <w:rPr>
      <w:rFonts w:ascii="Calibri" w:cs="宋体" w:eastAsia="ＭＳ ゴシック" w:hAnsi="Calibri"/>
      <w:color w:val="254061"/>
      <w:sz w:val="22"/>
      <w:szCs w:val="22"/>
      <w:lang w:val="en-US" w:bidi="ar-SA" w:eastAsia="en-US"/>
    </w:rPr>
  </w:style>
  <w:style w:type="paragraph" w:styleId="style6">
    <w:name w:val="heading 6"/>
    <w:next w:val="style6"/>
    <w:link w:val="style4134"/>
    <w:qFormat/>
    <w:uiPriority w:val="9"/>
    <w:pPr>
      <w:keepNext/>
      <w:keepLines/>
      <w:spacing w:before="200" w:after="0" w:lineRule="auto" w:line="276"/>
      <w:outlineLvl w:val="5"/>
    </w:pPr>
    <w:rPr>
      <w:rFonts w:ascii="Calibri" w:cs="宋体" w:eastAsia="ＭＳ ゴシック" w:hAnsi="Calibri"/>
      <w:i/>
      <w:iCs/>
      <w:color w:val="254061"/>
      <w:sz w:val="22"/>
      <w:szCs w:val="22"/>
      <w:lang w:val="en-US" w:bidi="ar-SA" w:eastAsia="en-US"/>
    </w:rPr>
  </w:style>
  <w:style w:type="paragraph" w:styleId="style7">
    <w:name w:val="heading 7"/>
    <w:next w:val="style7"/>
    <w:link w:val="style4135"/>
    <w:qFormat/>
    <w:uiPriority w:val="9"/>
    <w:pPr>
      <w:keepNext/>
      <w:keepLines/>
      <w:spacing w:before="200" w:after="0" w:lineRule="auto" w:line="276"/>
      <w:outlineLvl w:val="6"/>
    </w:pPr>
    <w:rPr>
      <w:rFonts w:ascii="Calibri" w:cs="宋体" w:eastAsia="ＭＳ ゴシック" w:hAnsi="Calibri"/>
      <w:i/>
      <w:iCs/>
      <w:color w:val="404040"/>
      <w:sz w:val="22"/>
      <w:szCs w:val="22"/>
      <w:lang w:val="en-US" w:bidi="ar-SA" w:eastAsia="en-US"/>
      <w14:textFill>
        <w14:solidFill>
          <w14:srgbClr w14:val="3f3f3f"/>
        </w14:solidFill>
      </w14:textFill>
    </w:rPr>
  </w:style>
  <w:style w:type="paragraph" w:styleId="style8">
    <w:name w:val="heading 8"/>
    <w:next w:val="style8"/>
    <w:link w:val="style4136"/>
    <w:qFormat/>
    <w:uiPriority w:val="9"/>
    <w:pPr>
      <w:keepNext/>
      <w:keepLines/>
      <w:spacing w:before="200" w:after="0" w:lineRule="auto" w:line="276"/>
      <w:outlineLvl w:val="7"/>
    </w:pPr>
    <w:rPr>
      <w:rFonts w:ascii="Calibri" w:cs="宋体" w:eastAsia="ＭＳ ゴシック" w:hAnsi="Calibri"/>
      <w:color w:val="4f81bd"/>
      <w:sz w:val="20"/>
      <w:szCs w:val="20"/>
      <w:lang w:val="en-US" w:bidi="ar-SA" w:eastAsia="en-US"/>
    </w:rPr>
  </w:style>
  <w:style w:type="paragraph" w:styleId="style9">
    <w:name w:val="heading 9"/>
    <w:next w:val="style9"/>
    <w:link w:val="style4137"/>
    <w:qFormat/>
    <w:uiPriority w:val="9"/>
    <w:pPr>
      <w:keepNext/>
      <w:keepLines/>
      <w:spacing w:before="200" w:after="0" w:lineRule="auto" w:line="276"/>
      <w:outlineLvl w:val="8"/>
    </w:pPr>
    <w:rPr>
      <w:rFonts w:ascii="Calibri" w:cs="宋体" w:eastAsia="ＭＳ ゴシック" w:hAnsi="Calibri"/>
      <w:i/>
      <w:iCs/>
      <w:color w:val="404040"/>
      <w:sz w:val="20"/>
      <w:szCs w:val="20"/>
      <w:lang w:val="en-US" w:bidi="ar-SA" w:eastAsia="en-US"/>
      <w14:textFill>
        <w14:solidFill>
          <w14:srgbClr w14:val="3f3f3f"/>
        </w14:solidFill>
      </w14:textFill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45">
    <w:name w:val="macro"/>
    <w:next w:val="style45"/>
    <w:link w:val="style4130"/>
    <w:uiPriority w:val="99"/>
    <w:pPr>
      <w:spacing w:after="200" w:lineRule="auto" w:line="276"/>
    </w:pPr>
    <w:rPr>
      <w:rFonts w:ascii="Courier" w:cs="宋体" w:eastAsia="ＭＳ 明朝" w:hAnsi="Courier"/>
      <w:sz w:val="20"/>
      <w:szCs w:val="20"/>
      <w:lang w:val="en-US" w:bidi="ar-SA" w:eastAsia="en-US"/>
    </w:rPr>
  </w:style>
  <w:style w:type="paragraph" w:styleId="style51">
    <w:name w:val="List 3"/>
    <w:next w:val="style51"/>
    <w:uiPriority w:val="99"/>
    <w:pPr>
      <w:spacing w:after="200" w:lineRule="auto" w:line="276"/>
      <w:ind w:left="1080" w:hanging="360"/>
      <w:contextualSpacing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58">
    <w:name w:val="List Number 2"/>
    <w:next w:val="style58"/>
    <w:uiPriority w:val="99"/>
    <w:pPr>
      <w:numPr>
        <w:ilvl w:val="0"/>
        <w:numId w:val="1"/>
      </w:numPr>
      <w:spacing w:after="200" w:lineRule="auto" w:line="276"/>
      <w:contextualSpacing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49">
    <w:name w:val="List Number"/>
    <w:next w:val="style49"/>
    <w:uiPriority w:val="99"/>
    <w:pPr>
      <w:numPr>
        <w:ilvl w:val="0"/>
        <w:numId w:val="2"/>
      </w:numPr>
      <w:spacing w:after="200" w:lineRule="auto" w:line="276"/>
      <w:contextualSpacing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34">
    <w:name w:val="caption"/>
    <w:next w:val="style34"/>
    <w:qFormat/>
    <w:uiPriority w:val="35"/>
    <w:pPr>
      <w:spacing w:after="200" w:lineRule="auto" w:line="240"/>
    </w:pPr>
    <w:rPr>
      <w:rFonts w:ascii="Cambria" w:cs="宋体" w:eastAsia="ＭＳ 明朝" w:hAnsi="Cambria"/>
      <w:b/>
      <w:bCs/>
      <w:color w:val="4f81bd"/>
      <w:sz w:val="18"/>
      <w:szCs w:val="18"/>
      <w:lang w:val="en-US" w:bidi="ar-SA" w:eastAsia="en-US"/>
    </w:rPr>
  </w:style>
  <w:style w:type="paragraph" w:styleId="style48">
    <w:name w:val="List Bullet"/>
    <w:next w:val="style48"/>
    <w:uiPriority w:val="99"/>
    <w:pPr>
      <w:numPr>
        <w:ilvl w:val="0"/>
        <w:numId w:val="3"/>
      </w:numPr>
      <w:spacing w:after="200" w:lineRule="auto" w:line="276"/>
      <w:contextualSpacing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81">
    <w:name w:val="Body Text 3"/>
    <w:next w:val="style81"/>
    <w:link w:val="style4129"/>
    <w:uiPriority w:val="99"/>
    <w:pPr>
      <w:spacing w:after="120" w:lineRule="auto" w:line="276"/>
    </w:pPr>
    <w:rPr>
      <w:rFonts w:ascii="Cambria" w:cs="宋体" w:eastAsia="ＭＳ 明朝" w:hAnsi="Cambria"/>
      <w:sz w:val="16"/>
      <w:szCs w:val="16"/>
      <w:lang w:val="en-US" w:bidi="ar-SA" w:eastAsia="en-US"/>
    </w:rPr>
  </w:style>
  <w:style w:type="paragraph" w:styleId="style55">
    <w:name w:val="List Bullet 3"/>
    <w:next w:val="style55"/>
    <w:uiPriority w:val="99"/>
    <w:pPr>
      <w:numPr>
        <w:ilvl w:val="0"/>
        <w:numId w:val="4"/>
      </w:numPr>
      <w:spacing w:after="200" w:lineRule="auto" w:line="276"/>
      <w:contextualSpacing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66">
    <w:name w:val="Body Text"/>
    <w:next w:val="style66"/>
    <w:link w:val="style4127"/>
    <w:uiPriority w:val="99"/>
    <w:pPr>
      <w:spacing w:after="120" w:lineRule="auto" w:line="276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59">
    <w:name w:val="List Number 3"/>
    <w:next w:val="style59"/>
    <w:uiPriority w:val="99"/>
    <w:pPr>
      <w:numPr>
        <w:ilvl w:val="0"/>
        <w:numId w:val="5"/>
      </w:numPr>
      <w:spacing w:after="200" w:lineRule="auto" w:line="276"/>
      <w:contextualSpacing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50">
    <w:name w:val="List 2"/>
    <w:next w:val="style50"/>
    <w:uiPriority w:val="99"/>
    <w:pPr>
      <w:spacing w:after="200" w:lineRule="auto" w:line="276"/>
      <w:ind w:left="720" w:hanging="360"/>
      <w:contextualSpacing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68">
    <w:name w:val="List Continue"/>
    <w:next w:val="style68"/>
    <w:uiPriority w:val="99"/>
    <w:pPr>
      <w:spacing w:after="120" w:lineRule="auto" w:line="276"/>
      <w:ind w:left="360"/>
      <w:contextualSpacing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54">
    <w:name w:val="List Bullet 2"/>
    <w:next w:val="style54"/>
    <w:uiPriority w:val="99"/>
    <w:pPr>
      <w:numPr>
        <w:ilvl w:val="0"/>
        <w:numId w:val="6"/>
      </w:numPr>
      <w:spacing w:after="200" w:lineRule="auto" w:line="276"/>
      <w:contextualSpacing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74">
    <w:name w:val="Subtitle"/>
    <w:next w:val="style74"/>
    <w:link w:val="style4126"/>
    <w:qFormat/>
    <w:uiPriority w:val="11"/>
    <w:pPr>
      <w:numPr>
        <w:ilvl w:val="1"/>
        <w:numId w:val="0"/>
      </w:numPr>
      <w:spacing w:after="200" w:lineRule="auto" w:line="276"/>
    </w:pPr>
    <w:rPr>
      <w:rFonts w:ascii="Calibri" w:cs="宋体" w:eastAsia="ＭＳ ゴシック" w:hAnsi="Calibri"/>
      <w:i/>
      <w:iCs/>
      <w:color w:val="4f81bd"/>
      <w:spacing w:val="15"/>
      <w:sz w:val="24"/>
      <w:szCs w:val="24"/>
      <w:lang w:val="en-US" w:bidi="ar-SA" w:eastAsia="en-US"/>
    </w:rPr>
  </w:style>
  <w:style w:type="paragraph" w:styleId="style47">
    <w:name w:val="List"/>
    <w:next w:val="style47"/>
    <w:uiPriority w:val="99"/>
    <w:pPr>
      <w:spacing w:after="200" w:lineRule="auto" w:line="276"/>
      <w:ind w:left="360" w:hanging="360"/>
      <w:contextualSpacing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80">
    <w:name w:val="Body Text 2"/>
    <w:next w:val="style80"/>
    <w:link w:val="style4128"/>
    <w:uiPriority w:val="99"/>
    <w:pPr>
      <w:spacing w:after="120" w:lineRule="auto" w:line="480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69">
    <w:name w:val="List Continue 2"/>
    <w:next w:val="style69"/>
    <w:uiPriority w:val="99"/>
    <w:pPr>
      <w:spacing w:after="120" w:lineRule="auto" w:line="276"/>
      <w:ind w:left="720"/>
      <w:contextualSpacing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70">
    <w:name w:val="List Continue 3"/>
    <w:next w:val="style70"/>
    <w:uiPriority w:val="99"/>
    <w:pPr>
      <w:spacing w:after="120" w:lineRule="auto" w:line="276"/>
      <w:ind w:left="1080"/>
      <w:contextualSpacing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paragraph" w:styleId="style62">
    <w:name w:val="Title"/>
    <w:next w:val="style62"/>
    <w:link w:val="style4125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75e"/>
      <w:spacing w:val="5"/>
      <w:kern w:val="28"/>
      <w:sz w:val="52"/>
      <w:szCs w:val="52"/>
      <w:lang w:val="en-US" w:bidi="ar-SA" w:eastAsia="en-US"/>
    </w:rPr>
  </w:style>
  <w:style w:type="table" w:styleId="style154">
    <w:name w:val="Table Grid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next w:val="style158"/>
    <w:uiPriority w:val="60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cPr>
      <w:tcBorders/>
    </w:tcPr>
  </w:style>
  <w:style w:type="table" w:styleId="style172">
    <w:name w:val="Light Shading Accent 1"/>
    <w:next w:val="style172"/>
    <w:uiPriority w:val="60"/>
    <w:pPr>
      <w:spacing w:after="0" w:lineRule="auto" w:line="240"/>
    </w:pPr>
    <w:rPr>
      <w:color w:val="376092"/>
    </w:rPr>
    <w:tblPr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next w:val="style190"/>
    <w:uiPriority w:val="60"/>
    <w:pPr>
      <w:spacing w:after="0" w:lineRule="auto" w:line="240"/>
    </w:pPr>
    <w:rPr>
      <w:color w:val="953735"/>
    </w:rPr>
    <w:tblPr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cPr>
      <w:tcBorders/>
    </w:tcPr>
  </w:style>
  <w:style w:type="table" w:styleId="style204">
    <w:name w:val="Light Shading Accent 3"/>
    <w:next w:val="style204"/>
    <w:uiPriority w:val="60"/>
    <w:pPr>
      <w:spacing w:after="0" w:lineRule="auto" w:line="240"/>
    </w:pPr>
    <w:rPr>
      <w:color w:val="77933c"/>
    </w:rPr>
    <w:tblPr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next w:val="style218"/>
    <w:uiPriority w:val="60"/>
    <w:pPr>
      <w:spacing w:after="0" w:lineRule="auto" w:line="240"/>
    </w:pPr>
    <w:rPr>
      <w:color w:val="604a7b"/>
    </w:rPr>
    <w:tblPr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next w:val="style232"/>
    <w:uiPriority w:val="60"/>
    <w:pPr>
      <w:spacing w:after="0" w:lineRule="auto" w:line="240"/>
    </w:pPr>
    <w:rPr>
      <w:color w:val="31859c"/>
    </w:rPr>
    <w:tblPr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cPr>
      <w:tcBorders/>
    </w:tcPr>
  </w:style>
  <w:style w:type="table" w:styleId="style246">
    <w:name w:val="Light Shading Accent 6"/>
    <w:next w:val="style246"/>
    <w:uiPriority w:val="60"/>
    <w:pPr>
      <w:spacing w:after="0" w:lineRule="auto" w:line="240"/>
    </w:pPr>
    <w:rPr>
      <w:color w:val="e46c0a"/>
    </w:rPr>
    <w:tblPr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cPr>
      <w:tcBorders/>
    </w:tcPr>
  </w:style>
  <w:style w:type="table" w:styleId="style159">
    <w:name w:val="Light List"/>
    <w:next w:val="style159"/>
    <w:uiPriority w:val="61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next w:val="style173"/>
    <w:uiPriority w:val="61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next w:val="style191"/>
    <w:uiPriority w:val="61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next w:val="style205"/>
    <w:uiPriority w:val="61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next w:val="style219"/>
    <w:uiPriority w:val="61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next w:val="style233"/>
    <w:uiPriority w:val="61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next w:val="style247"/>
    <w:uiPriority w:val="61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next w:val="style160"/>
    <w:uiPriority w:val="62"/>
    <w:pPr>
      <w:spacing w:after="0" w:lineRule="auto" w:line="240"/>
    </w:pPr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bfbfbf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cPr>
      <w:tcBorders/>
    </w:tcPr>
  </w:style>
  <w:style w:type="table" w:styleId="style174">
    <w:name w:val="Light Grid Accent 1"/>
    <w:next w:val="style174"/>
    <w:uiPriority w:val="62"/>
    <w:pPr>
      <w:spacing w:after="0" w:lineRule="auto" w:line="240"/>
    </w:pPr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next w:val="style192"/>
    <w:uiPriority w:val="62"/>
    <w:pPr>
      <w:spacing w:after="0" w:lineRule="auto" w:line="240"/>
    </w:pPr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3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3"/>
      </w:tcPr>
    </w:tblStylePr>
    <w:tcPr>
      <w:tcBorders/>
    </w:tcPr>
  </w:style>
  <w:style w:type="table" w:styleId="style206">
    <w:name w:val="Light Grid Accent 3"/>
    <w:next w:val="style206"/>
    <w:uiPriority w:val="62"/>
    <w:pPr>
      <w:spacing w:after="0" w:lineRule="auto" w:line="240"/>
    </w:pPr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next w:val="style220"/>
    <w:uiPriority w:val="62"/>
    <w:pPr>
      <w:spacing w:after="0" w:lineRule="auto" w:line="240"/>
    </w:pPr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next w:val="style234"/>
    <w:uiPriority w:val="62"/>
    <w:pPr>
      <w:spacing w:after="0" w:lineRule="auto" w:line="240"/>
    </w:pPr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0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0"/>
      </w:tcPr>
    </w:tblStylePr>
    <w:tcPr>
      <w:tcBorders/>
    </w:tcPr>
  </w:style>
  <w:style w:type="table" w:styleId="style248">
    <w:name w:val="Light Grid Accent 6"/>
    <w:next w:val="style248"/>
    <w:uiPriority w:val="62"/>
    <w:pPr>
      <w:spacing w:after="0" w:lineRule="auto" w:line="240"/>
    </w:pPr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5d1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cPr>
      <w:tcBorders/>
    </w:tcPr>
  </w:style>
  <w:style w:type="table" w:styleId="style161">
    <w:name w:val="Medium Shading 1"/>
    <w:next w:val="style161"/>
    <w:uiPriority w:val="63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5">
    <w:name w:val="Medium Shading 1 Accent 1"/>
    <w:next w:val="style175"/>
    <w:uiPriority w:val="63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next w:val="style193"/>
    <w:uiPriority w:val="63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7">
    <w:name w:val="Medium Shading 1 Accent 3"/>
    <w:next w:val="style207"/>
    <w:uiPriority w:val="63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4cc82"/>
          <w:left w:val="single" w:sz="8" w:space="0" w:color="b4cc82"/>
          <w:bottom w:val="single" w:sz="8" w:space="0" w:color="b4cc82"/>
          <w:right w:val="single" w:sz="8" w:space="0" w:color="b4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next w:val="style221"/>
    <w:uiPriority w:val="63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next w:val="style235"/>
    <w:uiPriority w:val="63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49">
    <w:name w:val="Medium Shading 1 Accent 6"/>
    <w:next w:val="style249"/>
    <w:uiPriority w:val="63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2">
    <w:name w:val="Medium Shading 2"/>
    <w:next w:val="style162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next w:val="style176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next w:val="style194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next w:val="style208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next w:val="style222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next w:val="style236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next w:val="style250"/>
    <w:uiPriority w:val="64"/>
    <w:pPr>
      <w:spacing w:after="0" w:lineRule="auto" w:line="240"/>
    </w:pPr>
    <w:rPr/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7d7d7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next w:val="style163"/>
    <w:uiPriority w:val="65"/>
    <w:pPr>
      <w:spacing w:after="0" w:lineRule="auto" w:line="240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bfbfb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bfbfbf"/>
      </w:tcPr>
    </w:tblStylePr>
    <w:tcPr>
      <w:tcBorders/>
    </w:tcPr>
  </w:style>
  <w:style w:type="table" w:styleId="style177">
    <w:name w:val="Medium List 1 Accent 1"/>
    <w:next w:val="style177"/>
    <w:uiPriority w:val="65"/>
    <w:pPr>
      <w:spacing w:after="0" w:lineRule="auto" w:line="240"/>
    </w:pPr>
    <w:rPr>
      <w:color w:val="000000"/>
    </w:rPr>
    <w:tblPr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next w:val="style195"/>
    <w:uiPriority w:val="65"/>
    <w:pPr>
      <w:spacing w:after="0" w:lineRule="auto" w:line="240"/>
    </w:pPr>
    <w:rPr>
      <w:color w:val="000000"/>
    </w:rPr>
    <w:tblPr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3"/>
      </w:tcPr>
    </w:tblStylePr>
    <w:tcPr>
      <w:tcBorders/>
    </w:tcPr>
  </w:style>
  <w:style w:type="table" w:styleId="style209">
    <w:name w:val="Medium List 1 Accent 3"/>
    <w:next w:val="style209"/>
    <w:uiPriority w:val="65"/>
    <w:pPr>
      <w:spacing w:after="0" w:lineRule="auto" w:line="240"/>
    </w:pPr>
    <w:rPr>
      <w:color w:val="000000"/>
    </w:rPr>
    <w:tblPr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next w:val="style223"/>
    <w:uiPriority w:val="65"/>
    <w:pPr>
      <w:spacing w:after="0" w:lineRule="auto" w:line="240"/>
    </w:pPr>
    <w:rPr>
      <w:color w:val="000000"/>
    </w:rPr>
    <w:tblPr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next w:val="style237"/>
    <w:uiPriority w:val="65"/>
    <w:pPr>
      <w:spacing w:after="0" w:lineRule="auto" w:line="240"/>
    </w:pPr>
    <w:rPr>
      <w:color w:val="000000"/>
    </w:rPr>
    <w:tblPr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0"/>
      </w:tcPr>
    </w:tblStylePr>
    <w:tcPr>
      <w:tcBorders/>
    </w:tcPr>
  </w:style>
  <w:style w:type="table" w:styleId="style251">
    <w:name w:val="Medium List 1 Accent 6"/>
    <w:next w:val="style251"/>
    <w:uiPriority w:val="65"/>
    <w:pPr>
      <w:spacing w:after="0" w:lineRule="auto" w:line="240"/>
    </w:pPr>
    <w:rPr>
      <w:color w:val="000000"/>
    </w:rPr>
    <w:tblPr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5d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5d1"/>
      </w:tcPr>
    </w:tblStylePr>
    <w:tcPr>
      <w:tcBorders/>
    </w:tcPr>
  </w:style>
  <w:style w:type="table" w:styleId="style164">
    <w:name w:val="Medium List 2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next w:val="style165"/>
    <w:uiPriority w:val="67"/>
    <w:pPr>
      <w:spacing w:after="0" w:lineRule="auto" w:line="240"/>
    </w:pPr>
    <w:rPr/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shd w:val="clear" w:color="auto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3f3f3f"/>
        </w:tcBorders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bfbfbf"/>
    </w:tcPr>
  </w:style>
  <w:style w:type="table" w:styleId="style183">
    <w:name w:val="Medium Grid 1 Accent 1"/>
    <w:next w:val="style183"/>
    <w:uiPriority w:val="67"/>
    <w:pPr>
      <w:spacing w:after="0" w:lineRule="auto" w:line="240"/>
    </w:pPr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3dfee"/>
    </w:tcPr>
  </w:style>
  <w:style w:type="table" w:styleId="style197">
    <w:name w:val="Medium Grid 1 Accent 2"/>
    <w:next w:val="style197"/>
    <w:uiPriority w:val="67"/>
    <w:pPr>
      <w:spacing w:after="0" w:lineRule="auto" w:line="240"/>
    </w:pPr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3"/>
    </w:tcPr>
  </w:style>
  <w:style w:type="table" w:styleId="style211">
    <w:name w:val="Medium Grid 1 Accent 3"/>
    <w:next w:val="style211"/>
    <w:uiPriority w:val="67"/>
    <w:pPr>
      <w:spacing w:after="0" w:lineRule="auto" w:line="240"/>
    </w:pPr>
    <w:rPr/>
    <w:tblPr>
      <w:tblBorders>
        <w:top w:val="single" w:sz="8" w:space="0" w:color="b4cc82"/>
        <w:left w:val="single" w:sz="8" w:space="0" w:color="b4cc82"/>
        <w:bottom w:val="single" w:sz="8" w:space="0" w:color="b4cc82"/>
        <w:right w:val="single" w:sz="8" w:space="0" w:color="b4cc82"/>
        <w:insideH w:val="single" w:sz="8" w:space="0" w:color="b4cc82"/>
        <w:insideV w:val="single" w:sz="8" w:space="0" w:color="b4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4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next w:val="style225"/>
    <w:uiPriority w:val="67"/>
    <w:pPr>
      <w:spacing w:after="0" w:lineRule="auto" w:line="240"/>
    </w:pPr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next w:val="style239"/>
    <w:uiPriority w:val="67"/>
    <w:pPr>
      <w:spacing w:after="0" w:lineRule="auto" w:line="240"/>
    </w:pPr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0"/>
    </w:tcPr>
  </w:style>
  <w:style w:type="table" w:styleId="style253">
    <w:name w:val="Medium Grid 1 Accent 6"/>
    <w:next w:val="style253"/>
    <w:uiPriority w:val="67"/>
    <w:pPr>
      <w:spacing w:after="0" w:lineRule="auto" w:line="240"/>
    </w:pPr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5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5d1"/>
    </w:tcPr>
  </w:style>
  <w:style w:type="table" w:styleId="style166">
    <w:name w:val="Medium Grid 2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5e5e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7f7f7f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bfbfbf"/>
    </w:tcPr>
  </w:style>
  <w:style w:type="table" w:styleId="style184">
    <w:name w:val="Medium Grid 2 Accent 1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c0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3"/>
    </w:tcPr>
  </w:style>
  <w:style w:type="table" w:styleId="style212">
    <w:name w:val="Medium Grid 2 Accent 3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5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0"/>
    </w:tcPr>
  </w:style>
  <w:style w:type="table" w:styleId="style254">
    <w:name w:val="Medium Grid 2 Accent 6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5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5d1"/>
    </w:tcPr>
  </w:style>
  <w:style w:type="table" w:styleId="style167">
    <w:name w:val="Medium Grid 3"/>
    <w:next w:val="style167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f7f7f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cPr>
      <w:tcBorders/>
      <w:shd w:val="clear" w:color="auto" w:fill="bfbfbf"/>
    </w:tcPr>
  </w:style>
  <w:style w:type="table" w:styleId="style185">
    <w:name w:val="Medium Grid 3 Accent 1"/>
    <w:next w:val="style185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c0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c0de"/>
      </w:tcPr>
    </w:tblStylePr>
    <w:tcPr>
      <w:tcBorders/>
      <w:shd w:val="clear" w:color="auto" w:fill="d3dfee"/>
    </w:tcPr>
  </w:style>
  <w:style w:type="table" w:styleId="style199">
    <w:name w:val="Medium Grid 3 Accent 2"/>
    <w:next w:val="style199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3"/>
    </w:tcPr>
  </w:style>
  <w:style w:type="table" w:styleId="style213">
    <w:name w:val="Medium Grid 3 Accent 3"/>
    <w:next w:val="style213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next w:val="style227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next w:val="style241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0"/>
    </w:tcPr>
  </w:style>
  <w:style w:type="table" w:styleId="style255">
    <w:name w:val="Medium Grid 3 Accent 6"/>
    <w:next w:val="style255"/>
    <w:uiPriority w:val="69"/>
    <w:pPr>
      <w:spacing w:after="0" w:lineRule="auto" w:line="240"/>
    </w:pPr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5d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5d1"/>
    </w:tcPr>
  </w:style>
  <w:style w:type="table" w:styleId="style168">
    <w:name w:val="Dark List"/>
    <w:next w:val="style168"/>
    <w:uiPriority w:val="70"/>
    <w:pPr>
      <w:spacing w:after="0" w:lineRule="auto" w:line="240"/>
    </w:pPr>
    <w:rPr>
      <w:color w:val="ffffff"/>
    </w:rPr>
    <w:tblPr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next w:val="style186"/>
    <w:uiPriority w:val="70"/>
    <w:pPr>
      <w:spacing w:after="0" w:lineRule="auto" w:line="240"/>
    </w:pPr>
    <w:rPr>
      <w:color w:val="ffffff"/>
    </w:rPr>
    <w:tblPr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60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cPr>
      <w:tcBorders/>
      <w:shd w:val="clear" w:color="auto" w:fill="4f81bd"/>
    </w:tcPr>
  </w:style>
  <w:style w:type="table" w:styleId="style200">
    <w:name w:val="Dark List Accent 2"/>
    <w:next w:val="style200"/>
    <w:uiPriority w:val="70"/>
    <w:pPr>
      <w:spacing w:after="0" w:lineRule="auto" w:line="240"/>
    </w:pPr>
    <w:rPr>
      <w:color w:val="ffffff"/>
    </w:rPr>
    <w:tblPr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7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cPr>
      <w:tcBorders/>
      <w:shd w:val="clear" w:color="auto" w:fill="c0504d"/>
    </w:tcPr>
  </w:style>
  <w:style w:type="table" w:styleId="style214">
    <w:name w:val="Dark List Accent 3"/>
    <w:next w:val="style214"/>
    <w:uiPriority w:val="70"/>
    <w:pPr>
      <w:spacing w:after="0" w:lineRule="auto" w:line="240"/>
    </w:pPr>
    <w:rPr>
      <w:color w:val="ffffff"/>
    </w:rPr>
    <w:tblPr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next w:val="style228"/>
    <w:uiPriority w:val="70"/>
    <w:pPr>
      <w:spacing w:after="0" w:lineRule="auto" w:line="240"/>
    </w:pPr>
    <w:rPr>
      <w:color w:val="ffffff"/>
    </w:rPr>
    <w:tblPr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next w:val="style242"/>
    <w:uiPriority w:val="70"/>
    <w:pPr>
      <w:spacing w:after="0" w:lineRule="auto" w:line="240"/>
    </w:pPr>
    <w:rPr>
      <w:color w:val="ffffff"/>
    </w:rPr>
    <w:tblPr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next w:val="style256"/>
    <w:uiPriority w:val="70"/>
    <w:pPr>
      <w:spacing w:after="0" w:lineRule="auto" w:line="240"/>
    </w:pPr>
    <w:rPr>
      <w:color w:val="ffffff"/>
    </w:rPr>
    <w:tblPr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9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cPr>
      <w:tcBorders/>
      <w:shd w:val="clear" w:color="auto" w:fill="f79646"/>
    </w:tcPr>
  </w:style>
  <w:style w:type="table" w:styleId="style169">
    <w:name w:val="Colorful Shading"/>
    <w:next w:val="style169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5e5e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5e5e5"/>
    </w:tcPr>
  </w:style>
  <w:style w:type="table" w:styleId="style187">
    <w:name w:val="Colorful Shading Accent 1"/>
    <w:next w:val="style187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b4d7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next w:val="style201"/>
    <w:uiPriority w:val="71"/>
    <w:pPr>
      <w:spacing w:after="0" w:lineRule="auto" w:line="240"/>
    </w:pPr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next w:val="style215"/>
    <w:uiPriority w:val="71"/>
    <w:pPr>
      <w:spacing w:after="0" w:lineRule="auto" w:line="240"/>
    </w:pPr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next w:val="style229"/>
    <w:uiPriority w:val="71"/>
    <w:pPr>
      <w:spacing w:after="0" w:lineRule="auto" w:line="240"/>
    </w:pPr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a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5"/>
    </w:tcPr>
  </w:style>
  <w:style w:type="table" w:styleId="style243">
    <w:name w:val="Colorful Shading Accent 5"/>
    <w:next w:val="style243"/>
    <w:uiPriority w:val="71"/>
    <w:pPr>
      <w:spacing w:after="0" w:lineRule="auto" w:line="240"/>
    </w:pPr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next w:val="style257"/>
    <w:uiPriority w:val="71"/>
    <w:pPr>
      <w:spacing w:after="0" w:lineRule="auto" w:line="240"/>
    </w:pPr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7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next w:val="style170"/>
    <w:uiPriority w:val="72"/>
    <w:pPr>
      <w:spacing w:after="0" w:lineRule="auto" w:line="240"/>
    </w:pPr>
    <w:rPr>
      <w:color w:val="000000"/>
    </w:rPr>
    <w:tblPr>
      <w:shd w:val="clear" w:color="auto" w:fill="e5e5e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cPr>
      <w:tcBorders/>
      <w:shd w:val="clear" w:color="auto" w:fill="e5e5e5"/>
    </w:tcPr>
  </w:style>
  <w:style w:type="table" w:styleId="style188">
    <w:name w:val="Colorful List Accent 1"/>
    <w:next w:val="style188"/>
    <w:uiPriority w:val="72"/>
    <w:pPr>
      <w:spacing w:after="0" w:lineRule="auto" w:line="240"/>
    </w:pPr>
    <w:rPr>
      <w:color w:val="000000"/>
    </w:rPr>
    <w:tblPr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next w:val="style202"/>
    <w:uiPriority w:val="72"/>
    <w:pPr>
      <w:spacing w:after="0" w:lineRule="auto" w:line="240"/>
    </w:pPr>
    <w:rPr>
      <w:color w:val="000000"/>
    </w:rPr>
    <w:tblPr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cPr>
      <w:tcBorders/>
      <w:shd w:val="clear" w:color="auto" w:fill="f8eded"/>
    </w:tcPr>
  </w:style>
  <w:style w:type="table" w:styleId="style216">
    <w:name w:val="Colorful List Accent 3"/>
    <w:next w:val="style216"/>
    <w:uiPriority w:val="72"/>
    <w:pPr>
      <w:spacing w:after="0" w:lineRule="auto" w:line="240"/>
    </w:pPr>
    <w:rPr>
      <w:color w:val="000000"/>
    </w:rPr>
    <w:tblPr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next w:val="style230"/>
    <w:uiPriority w:val="72"/>
    <w:pPr>
      <w:spacing w:after="0" w:lineRule="auto" w:line="240"/>
    </w:pPr>
    <w:rPr>
      <w:color w:val="000000"/>
    </w:rPr>
    <w:tblPr>
      <w:shd w:val="clear" w:color="auto" w:fill="f2eff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5"/>
    </w:tcPr>
  </w:style>
  <w:style w:type="table" w:styleId="style244">
    <w:name w:val="Colorful List Accent 5"/>
    <w:next w:val="style244"/>
    <w:uiPriority w:val="72"/>
    <w:pPr>
      <w:spacing w:after="0" w:lineRule="auto" w:line="240"/>
    </w:pPr>
    <w:rPr>
      <w:color w:val="000000"/>
    </w:rPr>
    <w:tblPr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3730a"/>
      </w:tcPr>
    </w:tblStylePr>
    <w:tblStylePr w:type="lastRow">
      <w:pPr/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cPr>
      <w:tcBorders/>
      <w:shd w:val="clear" w:color="auto" w:fill="edf6f9"/>
    </w:tcPr>
  </w:style>
  <w:style w:type="table" w:styleId="style258">
    <w:name w:val="Colorful List Accent 6"/>
    <w:next w:val="style258"/>
    <w:uiPriority w:val="72"/>
    <w:pPr>
      <w:spacing w:after="0" w:lineRule="auto" w:line="240"/>
    </w:pPr>
    <w:rPr>
      <w:color w:val="000000"/>
    </w:rPr>
    <w:tblPr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cPr>
      <w:tcBorders/>
      <w:shd w:val="clear" w:color="auto" w:fill="fef4ec"/>
    </w:tcPr>
  </w:style>
  <w:style w:type="table" w:styleId="style171">
    <w:name w:val="Colorful Grid"/>
    <w:next w:val="style171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7f7f7f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7f7f7f"/>
      </w:tcPr>
    </w:tblStylePr>
    <w:tcPr>
      <w:tcBorders/>
      <w:shd w:val="clear" w:color="auto" w:fill="cccccc"/>
    </w:tcPr>
  </w:style>
  <w:style w:type="table" w:styleId="style189">
    <w:name w:val="Colorful Grid Accent 1"/>
    <w:next w:val="style189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c0de"/>
      </w:tcPr>
    </w:tblStylePr>
    <w:tblStylePr w:type="firstCol">
      <w:pPr/>
      <w:rPr>
        <w:color w:val="ffffff"/>
      </w:rPr>
      <w:tblPr/>
      <w:tcPr>
        <w:tcBorders/>
        <w:shd w:val="clear" w:color="auto" w:fill="366091"/>
      </w:tcPr>
    </w:tblStylePr>
    <w:tblStylePr w:type="lastCol">
      <w:pPr/>
      <w:rPr>
        <w:color w:val="ffffff"/>
      </w:rPr>
      <w:tblPr/>
      <w:tcPr>
        <w:tcBorders/>
        <w:shd w:val="clear" w:color="auto" w:fill="366091"/>
      </w:tcPr>
    </w:tblStylePr>
    <w:tblStylePr w:type="band1Vert">
      <w:pPr/>
      <w:tblPr/>
      <w:tcPr>
        <w:tcBorders/>
        <w:shd w:val="clear" w:color="auto" w:fill="a7c0de"/>
      </w:tcPr>
    </w:tblStylePr>
    <w:tcPr>
      <w:tcBorders/>
      <w:shd w:val="clear" w:color="auto" w:fill="dbe5f1"/>
    </w:tcPr>
  </w:style>
  <w:style w:type="table" w:styleId="style203">
    <w:name w:val="Colorful Grid Accent 2"/>
    <w:next w:val="style203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734"/>
      </w:tcPr>
    </w:tblStylePr>
    <w:tblStylePr w:type="lastCol">
      <w:pPr/>
      <w:rPr>
        <w:color w:val="ffffff"/>
      </w:rPr>
      <w:tblPr/>
      <w:tcPr>
        <w:tcBorders/>
        <w:shd w:val="clear" w:color="auto" w:fill="9437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next w:val="style217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next w:val="style231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next w:val="style245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next w:val="style259"/>
    <w:uiPriority w:val="73"/>
    <w:pPr>
      <w:spacing w:after="0" w:lineRule="auto" w:line="240"/>
    </w:pPr>
    <w:rPr>
      <w:color w:val="000000"/>
    </w:rPr>
    <w:tblPr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9"/>
      </w:tcPr>
    </w:tblStylePr>
    <w:tblStylePr w:type="lastCol">
      <w:pPr/>
      <w:rPr>
        <w:color w:val="ffffff"/>
      </w:rPr>
      <w:tblPr/>
      <w:tcPr>
        <w:tcBorders/>
        <w:shd w:val="clear" w:color="auto" w:fill="e36c09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styleId="style87">
    <w:name w:val="Strong"/>
    <w:next w:val="style87"/>
    <w:qFormat/>
    <w:uiPriority w:val="22"/>
    <w:rPr>
      <w:b/>
      <w:bCs/>
    </w:rPr>
  </w:style>
  <w:style w:type="character" w:styleId="style88">
    <w:name w:val="Emphasis"/>
    <w:next w:val="style88"/>
    <w:qFormat/>
    <w:uiPriority w:val="20"/>
    <w:rPr>
      <w:i/>
      <w:iCs/>
    </w:rPr>
  </w:style>
  <w:style w:type="character" w:customStyle="1" w:styleId="style4097">
    <w:name w:val="Header Char_8ca74c2c-879d-4e2c-84f5-97209819d6f3"/>
    <w:basedOn w:val="style65"/>
    <w:next w:val="style4097"/>
    <w:link w:val="style31"/>
    <w:uiPriority w:val="99"/>
  </w:style>
  <w:style w:type="character" w:customStyle="1" w:styleId="style4098">
    <w:name w:val="Footer Char_4699218b-4d7e-4614-bea9-637aaeaaa485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character" w:customStyle="1" w:styleId="style4099">
    <w:name w:val="Heading 1 Char_513b3271-6e8b-490b-9a48-96ad3631179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76092"/>
      <w:sz w:val="28"/>
      <w:szCs w:val="28"/>
    </w:rPr>
  </w:style>
  <w:style w:type="character" w:customStyle="1" w:styleId="style4100">
    <w:name w:val="Heading 2 Char_bd62e0d5-685e-4595-9d57-dd0351008135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1ba8cb81-b83c-4e83-8813-9bde1259d51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09edeccf-5182-47dd-a5fe-d518986a32b4"/>
    <w:basedOn w:val="style65"/>
    <w:next w:val="style4102"/>
    <w:link w:val="style62"/>
    <w:uiPriority w:val="10"/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next w:val="style179"/>
    <w:qFormat/>
    <w:uiPriority w:val="34"/>
    <w:pPr>
      <w:spacing w:after="200" w:lineRule="auto" w:line="276"/>
      <w:ind w:left="720"/>
      <w:contextualSpacing/>
    </w:pPr>
    <w:rPr>
      <w:rFonts w:ascii="Cambria" w:cs="宋体" w:eastAsia="ＭＳ 明朝" w:hAnsi="Cambria"/>
      <w:sz w:val="22"/>
      <w:szCs w:val="22"/>
      <w:lang w:val="en-US" w:bidi="ar-SA" w:eastAsia="en-US"/>
    </w:rPr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next w:val="style180"/>
    <w:link w:val="style4131"/>
    <w:qFormat/>
    <w:uiPriority w:val="29"/>
    <w:pPr>
      <w:spacing w:after="200" w:lineRule="auto" w:line="276"/>
    </w:pPr>
    <w:rPr>
      <w:rFonts w:ascii="Cambria" w:cs="宋体" w:eastAsia="ＭＳ 明朝" w:hAnsi="Cambria"/>
      <w:i/>
      <w:iCs/>
      <w:color w:val="000000"/>
      <w:sz w:val="22"/>
      <w:szCs w:val="22"/>
      <w:lang w:val="en-US" w:bidi="ar-SA" w:eastAsia="en-US"/>
    </w:rPr>
  </w:style>
  <w:style w:type="character" w:customStyle="1" w:styleId="style4108">
    <w:name w:val="Quote Char_9f6a10fd-73ab-4d68-af20-4ae31c570728"/>
    <w:basedOn w:val="style65"/>
    <w:next w:val="style4108"/>
    <w:link w:val="style180"/>
    <w:qFormat/>
    <w:uiPriority w:val="29"/>
    <w:rPr>
      <w:i/>
      <w:iCs/>
      <w:color w:val="000000"/>
    </w:rPr>
  </w:style>
  <w:style w:type="character" w:customStyle="1" w:styleId="style4109">
    <w:name w:val="Heading 4 Char_721d2904-7a0a-45a5-9851-1facb612faac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69e6e9c4-560d-45cc-9a62-abbb1acadd22"/>
    <w:basedOn w:val="style65"/>
    <w:next w:val="style4110"/>
    <w:link w:val="style5"/>
    <w:qFormat/>
    <w:uiPriority w:val="9"/>
    <w:rPr>
      <w:rFonts w:ascii="Calibri" w:cs="宋体" w:eastAsia="ＭＳ ゴシック" w:hAnsi="Calibri"/>
      <w:color w:val="254061"/>
    </w:rPr>
  </w:style>
  <w:style w:type="character" w:customStyle="1" w:styleId="style4111">
    <w:name w:val="Heading 6 Char_5cebc391-c4ec-44dd-b8e4-68cce112afa3"/>
    <w:basedOn w:val="style65"/>
    <w:next w:val="style4111"/>
    <w:link w:val="style6"/>
    <w:qFormat/>
    <w:uiPriority w:val="9"/>
    <w:rPr>
      <w:rFonts w:ascii="Calibri" w:cs="宋体" w:eastAsia="ＭＳ ゴシック" w:hAnsi="Calibri"/>
      <w:i/>
      <w:iCs/>
      <w:color w:val="254061"/>
    </w:rPr>
  </w:style>
  <w:style w:type="character" w:customStyle="1" w:styleId="style4112">
    <w:name w:val="Heading 7 Char_7510b28b-b65e-4c0f-9c1e-3b91fd43edfa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13">
    <w:name w:val="Heading 8 Char_bacd65ab-0819-4cdf-8d6c-aa8d2678a85a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1c0eaca-77a4-4437-9b7a-1e1a28d89afe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paragraph" w:styleId="style181">
    <w:name w:val="Intense Quote"/>
    <w:next w:val="style181"/>
    <w:link w:val="style4138"/>
    <w:qFormat/>
    <w:uiPriority w:val="30"/>
    <w:pPr>
      <w:pBdr>
        <w:bottom w:val="single" w:sz="4" w:space="4" w:color="4f81bd"/>
      </w:pBdr>
      <w:spacing w:before="200" w:after="280" w:lineRule="auto" w:line="276"/>
      <w:ind w:left="936" w:right="936"/>
    </w:pPr>
    <w:rPr>
      <w:rFonts w:ascii="Cambria" w:cs="宋体" w:eastAsia="ＭＳ 明朝" w:hAnsi="Cambria"/>
      <w:b/>
      <w:bCs/>
      <w:i/>
      <w:iCs/>
      <w:color w:val="4f81bd"/>
      <w:sz w:val="22"/>
      <w:szCs w:val="22"/>
      <w:lang w:val="en-US" w:bidi="ar-SA" w:eastAsia="en-US"/>
    </w:rPr>
  </w:style>
  <w:style w:type="character" w:customStyle="1" w:styleId="style4115">
    <w:name w:val="Intense Quote Char_456810da-9d15-414e-a339-a6a47f9ecae4"/>
    <w:basedOn w:val="style65"/>
    <w:next w:val="style4115"/>
    <w:link w:val="style181"/>
    <w:qFormat/>
    <w:uiPriority w:val="30"/>
    <w:rPr>
      <w:b/>
      <w:bCs/>
      <w:i/>
      <w:iCs/>
      <w:color w:val="4f81bd"/>
    </w:rPr>
  </w:style>
  <w:style w:type="character" w:customStyle="1" w:styleId="style4116">
    <w:name w:val="Subtle Emphasis_a96cf928-76e4-4ef6-9f60-49256a493c8b"/>
    <w:basedOn w:val="style65"/>
    <w:next w:val="style4116"/>
    <w:qFormat/>
    <w:uiPriority w:val="19"/>
    <w:rPr>
      <w:i/>
      <w:iCs/>
      <w:color w:val="808080"/>
      <w14:textFill>
        <w14:solidFill>
          <w14:srgbClr w14:val="7f7f7f"/>
        </w14:solidFill>
      </w14:textFill>
    </w:rPr>
  </w:style>
  <w:style w:type="character" w:customStyle="1" w:styleId="style4117">
    <w:name w:val="Intense Emphasis_094e610b-e242-4397-b66c-37622657481e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_a246e2eb-7d6f-4d15-a310-fc2d7ecdf399"/>
    <w:basedOn w:val="style65"/>
    <w:next w:val="style4118"/>
    <w:qFormat/>
    <w:uiPriority w:val="31"/>
    <w:rPr>
      <w:color w:val="c0504d"/>
      <w:u w:val="single"/>
    </w:rPr>
  </w:style>
  <w:style w:type="character" w:customStyle="1" w:styleId="style4119">
    <w:name w:val="Intense Reference_01b7416c-93bb-4af1-9638-8d5e26393730"/>
    <w:basedOn w:val="style65"/>
    <w:next w:val="style4119"/>
    <w:qFormat/>
    <w:uiPriority w:val="32"/>
    <w:rPr>
      <w:b/>
      <w:bCs/>
      <w:color w:val="c0504d"/>
      <w:spacing w:val="5"/>
      <w:u w:val="single"/>
    </w:rPr>
  </w:style>
  <w:style w:type="character" w:customStyle="1" w:styleId="style4120">
    <w:name w:val="Book Title_d3538c9c-36a8-435e-bd85-24d4b3d4aa58"/>
    <w:basedOn w:val="style65"/>
    <w:next w:val="style4120"/>
    <w:qFormat/>
    <w:uiPriority w:val="33"/>
    <w:rPr>
      <w:b/>
      <w:bCs/>
      <w:spacing w:val="5"/>
    </w:rPr>
  </w:style>
  <w:style w:type="paragraph" w:customStyle="1" w:styleId="style4121">
    <w:name w:val="TOC Heading_eef58ccb-1e7a-4b54-a58a-4ef1abd735af"/>
    <w:basedOn w:val="style1"/>
    <w:next w:val="style4121"/>
    <w:qFormat/>
    <w:uiPriority w:val="39"/>
    <w:pPr>
      <w:outlineLvl w:val="9"/>
    </w:pPr>
    <w:rPr/>
  </w:style>
  <w:style w:type="character" w:customStyle="1" w:styleId="style4122">
    <w:name w:val="Heading 1 Char1"/>
    <w:next w:val="style4122"/>
    <w:link w:val="style1"/>
    <w:uiPriority w:val="9"/>
    <w:rPr>
      <w:rFonts w:ascii="Calibri" w:cs="宋体" w:eastAsia="ＭＳ ゴシック" w:hAnsi="Calibri"/>
      <w:b/>
      <w:bCs/>
      <w:color w:val="376092"/>
      <w:sz w:val="28"/>
      <w:szCs w:val="28"/>
    </w:rPr>
  </w:style>
  <w:style w:type="character" w:customStyle="1" w:styleId="style4123">
    <w:name w:val="Heading 2 Char1"/>
    <w:next w:val="style4123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24">
    <w:name w:val="Heading 3 Char1"/>
    <w:next w:val="style4124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25">
    <w:name w:val="Title Char1"/>
    <w:next w:val="style4125"/>
    <w:link w:val="style62"/>
    <w:uiPriority w:val="10"/>
    <w:rPr>
      <w:rFonts w:ascii="Calibri" w:cs="宋体" w:eastAsia="ＭＳ ゴシック" w:hAnsi="Calibri"/>
      <w:color w:val="17375e"/>
      <w:spacing w:val="5"/>
      <w:kern w:val="28"/>
      <w:sz w:val="52"/>
      <w:szCs w:val="52"/>
    </w:rPr>
  </w:style>
  <w:style w:type="character" w:customStyle="1" w:styleId="style4126">
    <w:name w:val="Subtitle Char1"/>
    <w:next w:val="style4126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27">
    <w:name w:val="Body Text Char1"/>
    <w:next w:val="style4127"/>
    <w:link w:val="style66"/>
    <w:uiPriority w:val="99"/>
  </w:style>
  <w:style w:type="character" w:customStyle="1" w:styleId="style4128">
    <w:name w:val="Body Text 2 Char1"/>
    <w:next w:val="style4128"/>
    <w:link w:val="style80"/>
    <w:uiPriority w:val="99"/>
  </w:style>
  <w:style w:type="character" w:customStyle="1" w:styleId="style4129">
    <w:name w:val="Body Text 3 Char1"/>
    <w:next w:val="style4129"/>
    <w:link w:val="style81"/>
    <w:uiPriority w:val="99"/>
    <w:rPr>
      <w:sz w:val="16"/>
      <w:szCs w:val="16"/>
    </w:rPr>
  </w:style>
  <w:style w:type="character" w:customStyle="1" w:styleId="style4130">
    <w:name w:val="Macro Text Char1"/>
    <w:next w:val="style4130"/>
    <w:link w:val="style45"/>
    <w:uiPriority w:val="99"/>
    <w:rPr>
      <w:rFonts w:ascii="Courier" w:hAnsi="Courier"/>
      <w:sz w:val="20"/>
      <w:szCs w:val="20"/>
    </w:rPr>
  </w:style>
  <w:style w:type="character" w:customStyle="1" w:styleId="style4131">
    <w:name w:val="Quote Char1"/>
    <w:next w:val="style4131"/>
    <w:link w:val="style180"/>
    <w:uiPriority w:val="29"/>
    <w:rPr>
      <w:i/>
      <w:iCs/>
      <w:color w:val="000000"/>
    </w:rPr>
  </w:style>
  <w:style w:type="character" w:customStyle="1" w:styleId="style4132">
    <w:name w:val="Heading 4 Char1"/>
    <w:next w:val="style4132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33">
    <w:name w:val="Heading 5 Char1"/>
    <w:next w:val="style4133"/>
    <w:link w:val="style5"/>
    <w:uiPriority w:val="9"/>
    <w:rPr>
      <w:rFonts w:ascii="Calibri" w:cs="宋体" w:eastAsia="ＭＳ ゴシック" w:hAnsi="Calibri"/>
      <w:color w:val="254061"/>
    </w:rPr>
  </w:style>
  <w:style w:type="character" w:customStyle="1" w:styleId="style4134">
    <w:name w:val="Heading 6 Char1"/>
    <w:next w:val="style4134"/>
    <w:link w:val="style6"/>
    <w:uiPriority w:val="9"/>
    <w:rPr>
      <w:rFonts w:ascii="Calibri" w:cs="宋体" w:eastAsia="ＭＳ ゴシック" w:hAnsi="Calibri"/>
      <w:i/>
      <w:iCs/>
      <w:color w:val="254061"/>
    </w:rPr>
  </w:style>
  <w:style w:type="character" w:customStyle="1" w:styleId="style4135">
    <w:name w:val="Heading 7 Char1"/>
    <w:next w:val="style4135"/>
    <w:link w:val="style7"/>
    <w:uiPriority w:val="9"/>
    <w:rPr>
      <w:rFonts w:ascii="Calibri" w:cs="宋体" w:eastAsia="ＭＳ ゴシック" w:hAnsi="Calibri"/>
      <w:i/>
      <w:iCs/>
      <w:color w:val="404040"/>
      <w14:textFill>
        <w14:solidFill>
          <w14:srgbClr w14:val="3f3f3f"/>
        </w14:solidFill>
      </w14:textFill>
    </w:rPr>
  </w:style>
  <w:style w:type="character" w:customStyle="1" w:styleId="style4136">
    <w:name w:val="Heading 8 Char1"/>
    <w:next w:val="style4136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37">
    <w:name w:val="Heading 9 Char1"/>
    <w:next w:val="style4137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  <w14:textFill>
        <w14:solidFill>
          <w14:srgbClr w14:val="3f3f3f"/>
        </w14:solidFill>
      </w14:textFill>
    </w:rPr>
  </w:style>
  <w:style w:type="character" w:customStyle="1" w:styleId="style4138">
    <w:name w:val="Intense Quote Char1"/>
    <w:next w:val="style4138"/>
    <w:link w:val="style181"/>
    <w:uiPriority w:val="30"/>
    <w:rPr>
      <w:b/>
      <w:bCs/>
      <w:i/>
      <w:iCs/>
      <w:color w:val="4f81bd"/>
    </w:rPr>
  </w:style>
  <w:style w:type="character" w:customStyle="1" w:styleId="style4139">
    <w:name w:val="Subtle Emphasis1"/>
    <w:next w:val="style4139"/>
    <w:qFormat/>
    <w:uiPriority w:val="19"/>
    <w:rPr>
      <w:i/>
      <w:iCs/>
      <w:color w:val="808080"/>
      <w14:textFill>
        <w14:solidFill>
          <w14:srgbClr w14:val="7f7f7f"/>
        </w14:solidFill>
      </w14:textFill>
    </w:rPr>
  </w:style>
  <w:style w:type="character" w:customStyle="1" w:styleId="style4140">
    <w:name w:val="Intense Emphasis1"/>
    <w:next w:val="style4140"/>
    <w:qFormat/>
    <w:uiPriority w:val="21"/>
    <w:rPr>
      <w:b/>
      <w:bCs/>
      <w:i/>
      <w:iCs/>
      <w:color w:val="4f81bd"/>
    </w:rPr>
  </w:style>
  <w:style w:type="character" w:customStyle="1" w:styleId="style4141">
    <w:name w:val="Subtle Reference1"/>
    <w:next w:val="style4141"/>
    <w:qFormat/>
    <w:uiPriority w:val="31"/>
    <w:rPr>
      <w:color w:val="c0504d"/>
      <w:u w:val="single"/>
    </w:rPr>
  </w:style>
  <w:style w:type="character" w:customStyle="1" w:styleId="style4142">
    <w:name w:val="Intense Reference1"/>
    <w:next w:val="style4142"/>
    <w:qFormat/>
    <w:uiPriority w:val="32"/>
    <w:rPr>
      <w:b/>
      <w:bCs/>
      <w:color w:val="c0504d"/>
      <w:spacing w:val="5"/>
      <w:u w:val="single"/>
    </w:rPr>
  </w:style>
  <w:style w:type="character" w:customStyle="1" w:styleId="style4143">
    <w:name w:val="Book Title1"/>
    <w:next w:val="style4143"/>
    <w:qFormat/>
    <w:uiPriority w:val="33"/>
    <w:rPr>
      <w:b/>
      <w:bCs/>
      <w:spacing w:val="5"/>
    </w:rPr>
  </w:style>
  <w:style w:type="paragraph" w:customStyle="1" w:styleId="style4144">
    <w:name w:val="TOC Heading1"/>
    <w:next w:val="style4144"/>
    <w:qFormat/>
    <w:uiPriority w:val="39"/>
    <w:pPr>
      <w:spacing w:after="200" w:lineRule="auto" w:line="276"/>
      <w:outlineLvl w:val="9"/>
    </w:pPr>
    <w:rPr>
      <w:rFonts w:ascii="Cambria" w:cs="宋体" w:eastAsia="ＭＳ 明朝" w:hAnsi="Cambria"/>
      <w:sz w:val="22"/>
      <w:szCs w:val="22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3938</Words>
  <Pages>12</Pages>
  <Characters>7461</Characters>
  <Application>WPS Office</Application>
  <DocSecurity>0</DocSecurity>
  <Paragraphs>182</Paragraphs>
  <ScaleCrop>false</ScaleCrop>
  <LinksUpToDate>false</LinksUpToDate>
  <CharactersWithSpaces>8800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PMD110</lastModifiedBy>
  <dcterms:modified xsi:type="dcterms:W3CDTF">2026-06-12T03:31:22Z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eyJoZGlkIjoiNjk3ODcyYzZiYzY5YmI4MzViOTQyZTQwODZkYmNlZDgifQ==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f314832f5fe84e6ea97b21925c89cf58_23</vt:lpwstr>
  </property>
</Properties>
</file>