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240" w:after="120" w:line="360" w:lineRule="auto"/>
        <w:jc w:val="center"/>
      </w:pPr>
      <w:r>
        <w:rPr>
          <w:rFonts w:ascii="黑体" w:hAnsi="黑体" w:eastAsia="黑体"/>
          <w:sz w:val="32"/>
        </w:rPr>
        <w:t>汽车微处理器原理与应用 实验报告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一、团队信息与分工（5分）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组内角色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078" w:type="dxa"/>
            <w:vAlign w:val="center"/>
          </w:tcPr>
          <w:p>
            <w:pPr>
              <w:spacing w:after="0" w:line="300" w:lineRule="auto"/>
              <w:ind w:firstLine="660" w:firstLineChars="3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张磊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23071140140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记录员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范才兴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23071140138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聂智聪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23071140134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操作员</w:t>
            </w:r>
          </w:p>
        </w:tc>
      </w:tr>
    </w:tbl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1.2 个人分工说明</w:t>
      </w:r>
    </w:p>
    <w:p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  <w:lang w:val="en-US" w:eastAsia="zh-CN"/>
        </w:rPr>
        <w:t>记录员主要在操作过程中全程记录，对于实验相关的过程要仔细记录，对做错的步骤要记录错误原因以及改正方法。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1.3 团队协作过程记录</w:t>
      </w:r>
    </w:p>
    <w:p>
      <w:pPr>
        <w:spacing w:before="0" w:after="0" w:line="324" w:lineRule="auto"/>
        <w:ind w:firstLine="425"/>
        <w:rPr>
          <w:rFonts w:hint="eastAsia" w:ascii="宋体" w:hAnsi="宋体" w:eastAsia="宋体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  <w:lang w:val="en-US" w:eastAsia="zh-CN"/>
        </w:rPr>
        <w:t>讨论时间：2026年6月12日星期五，讨论地点：11号楼机房</w:t>
      </w:r>
    </w:p>
    <w:p>
      <w:pPr>
        <w:spacing w:before="0" w:after="0" w:line="324" w:lineRule="auto"/>
        <w:ind w:firstLine="425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分工：张磊</w:t>
      </w:r>
      <w:r>
        <w:rPr>
          <w:rFonts w:hint="eastAsia" w:eastAsia="宋体"/>
          <w:lang w:val="en-US" w:eastAsia="zh-CN"/>
        </w:rPr>
        <w:t>：统筹协调，系统集成，报告整合</w:t>
      </w:r>
    </w:p>
    <w:p>
      <w:pPr>
        <w:spacing w:before="0" w:after="0" w:line="324" w:lineRule="auto"/>
        <w:ind w:firstLine="425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范才兴：硬件设计，引脚配置，调试</w:t>
      </w:r>
    </w:p>
    <w:p>
      <w:pPr>
        <w:tabs>
          <w:tab w:val="left" w:pos="1126"/>
        </w:tabs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聂智聪：软件编程，中断实现，文档整理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二、实验目的与原理（10分）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2.1 实验目的</w:t>
      </w:r>
    </w:p>
    <w:p>
      <w:pPr>
        <w:spacing w:before="60" w:after="0" w:line="324" w:lineRule="auto"/>
        <w:rPr>
          <w:sz w:val="24"/>
          <w:szCs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请列出本次实验所要达到的目的和预期学习成果。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掌握STM32F407 GPIO外部中断的配置方法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理解中断服务程序的设计与实现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学习使用DWT计数器实现精准按键消抖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2.2 实验原理</w:t>
      </w:r>
    </w:p>
    <w:p>
      <w:pPr>
        <w:spacing w:before="0" w:after="0" w:line="324" w:lineRule="auto"/>
        <w:ind w:firstLine="425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本实验设计一个汽车档位模拟器，通过按键控制档位在P（停车档）、R （倒车档）、N（空档）、D（前进档）之间循环切换，并通过LED显示当前档 位状态。 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2.3 汽车电子应用场景</w:t>
      </w:r>
    </w:p>
    <w:p>
      <w:pPr>
        <w:spacing w:before="0" w:after="0" w:line="324" w:lineRule="auto"/>
        <w:ind w:firstLine="703" w:firstLineChars="293"/>
        <w:rPr>
          <w:sz w:val="24"/>
          <w:szCs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汽车电子应用背景： 在实际汽车电子系统中，档位信息由变速杆位置传感器（档位传感器）采 集，发送给变速箱控制单元（TCU）或发动机控制单元（ECU）。本实验模拟了 这一基本功能，帮助学生理解汽车电子控制系统的输入/输出处理原理。</w:t>
      </w:r>
    </w:p>
    <w:p>
      <w:pPr>
        <w:spacing w:before="0" w:after="0" w:line="324" w:lineRule="auto"/>
        <w:ind w:firstLine="425"/>
      </w:pP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三、硬件设计与连接（15分）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3.1 硬件连接图</w:t>
      </w:r>
    </w:p>
    <w:p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5580" cy="1346835"/>
            <wp:effectExtent l="0" t="0" r="1270" b="5715"/>
            <wp:docPr id="1" name="图片 1" descr="屏幕截图 2026-06-12 18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2 182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3.2 引脚配置说明</w:t>
      </w:r>
    </w:p>
    <w:p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6850" cy="1217930"/>
            <wp:effectExtent l="0" t="0" r="0" b="1270"/>
            <wp:docPr id="2" name="图片 2" descr="屏幕截图 2026-06-12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2 18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3.3 ISP烧录电路说明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ISP 接口按 VCC、GND、通信、复位引脚对应接线，搭配专用烧录器与软件。选芯片型号、导入程序，连接设备后按指引进入烧录模式，完成写入与校验即可。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四、软件设计与实现（30分）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4.1 核心代码流程图</w:t>
      </w:r>
    </w:p>
    <w:p>
      <w:pPr>
        <w:rPr>
          <w:rFonts w:hint="eastAsia" w:eastAsia="黑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4.2 关键代码片段及注释</w:t>
      </w:r>
    </w:p>
    <w:p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5580" cy="785495"/>
            <wp:effectExtent l="0" t="0" r="1270" b="14605"/>
            <wp:docPr id="3" name="图片 3" descr="屏幕截图 2026-06-12 18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2 1829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4.3 中断服务程序说明</w:t>
      </w:r>
    </w:p>
    <w:p>
      <w:pPr>
        <w:pStyle w:val="5"/>
        <w:spacing w:before="240" w:after="120" w:line="360" w:lineRule="auto"/>
        <w:rPr>
          <w:rFonts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利用Cortex-M4 内核的DWT（Data Watchpoint and Trace）单元实现精准 延时消抖： - DWT CYCCNT 寄存器以CPU频率（168MHz）计数 - 50ms 对应：168MHz × 0.05s = 8,400,000 个周期 - 中断触发时检查与上一次触发的时间间隔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4.4 团队成员负责的代码模块说明</w:t>
      </w:r>
    </w:p>
    <w:p>
      <w:pPr>
        <w:tabs>
          <w:tab w:val="left" w:pos="306"/>
        </w:tabs>
        <w:spacing w:before="240" w:after="240"/>
        <w:jc w:val="left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/>
          <w:sz w:val="20"/>
          <w:lang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  <w:t>技术员，操作员全部负责，记录员进行检查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五、实验结果分析（20分）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5.1 实验现象记录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每按一次KEY0，档位按P→R→N→D→P顺序循环 </w:t>
      </w:r>
    </w:p>
    <w:p>
      <w:r>
        <w:rPr>
          <w:rFonts w:ascii="宋体" w:hAnsi="宋体" w:eastAsia="宋体" w:cs="宋体"/>
          <w:sz w:val="24"/>
          <w:szCs w:val="24"/>
        </w:rPr>
        <w:t>- LED显示与档位对应关系正确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5.2 结果照片或视频截图</w:t>
      </w:r>
    </w:p>
    <w:p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2493645" cy="4128135"/>
            <wp:effectExtent l="0" t="0" r="1905" b="5715"/>
            <wp:docPr id="6" name="图片 6" descr="微信图片_2026061219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6121904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5.3 与预期结果对比分析</w:t>
      </w:r>
    </w:p>
    <w:p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与预期结果基本一致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六、问题与讨论（5分）</w:t>
      </w:r>
    </w:p>
    <w:p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6.1 调试过程中遇到的问题</w:t>
      </w:r>
    </w:p>
    <w:p>
      <w:pPr>
        <w:pStyle w:val="5"/>
        <w:spacing w:before="240" w:after="120" w:line="360" w:lineRule="auto"/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zh-CN" w:bidi="ar-SA"/>
        </w:rPr>
        <w:t>无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6.2 团队协作解决过程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操作过程中无问题产生</w:t>
      </w:r>
    </w:p>
    <w:p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6.3 个人心得体会（本部分需独立撰写）</w:t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心得感悟：本次实验让我收获很多，实验开展期间，我们分工协作、互相配合，高效完成了各项操作与数据记录，实操能力得到了锻炼。实验中我体会到科学探究的严谨性，也学会了冷静处理问题，如：生成工程时的文件保存问题、在代码插入时的问题以及串口下载后预安装的问题等等。此次经历让我受益匪浅，往后我会更加重视实践学习，做到知行合一。</w:t>
      </w:r>
      <w:bookmarkStart w:id="0" w:name="_GoBack"/>
      <w:bookmarkEnd w:id="0"/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七、思考题回答（5分）</w:t>
      </w:r>
    </w:p>
    <w:p>
      <w:pPr>
        <w:spacing w:before="60" w:after="0" w:line="324" w:lineRule="auto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请回答实验任务书中的思考题。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 w:cs="宋体"/>
          <w:sz w:val="24"/>
          <w:szCs w:val="24"/>
        </w:rPr>
        <w:t>为什么按键要配置为下降沿触发而不是上升沿触发？</w:t>
      </w:r>
    </w:p>
    <w:p>
      <w:pPr>
        <w:spacing w:before="0" w:after="0" w:line="324" w:lineRule="auto"/>
        <w:ind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按键按下产生下降沿，松开为上升沿，且下降沿更适配按键检测逻辑。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 w:cs="宋体"/>
          <w:sz w:val="24"/>
          <w:szCs w:val="24"/>
        </w:rPr>
        <w:t>DWT 消抖与软件延时消抖相比有什么优势？</w:t>
      </w:r>
    </w:p>
    <w:p>
      <w:pPr>
        <w:spacing w:before="0" w:after="0" w:line="324" w:lineRule="auto"/>
        <w:ind w:firstLine="425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不阻塞程序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计时精准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 w:cs="宋体"/>
          <w:sz w:val="24"/>
          <w:szCs w:val="24"/>
        </w:rPr>
        <w:t>如果要求从D档不能直接切换到R档（需经过N档），如何修改代码？</w:t>
      </w:r>
    </w:p>
    <w:p>
      <w:pPr>
        <w:spacing w:before="0" w:after="0" w:line="324" w:lineRule="auto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在挡位切换判断函数中增加互斥逻辑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 w:cs="宋体"/>
          <w:sz w:val="24"/>
          <w:szCs w:val="24"/>
        </w:rPr>
        <w:t>中断服务程序中为什么要尽量少执行代码？</w:t>
      </w:r>
    </w:p>
    <w:p>
      <w:pPr>
        <w:spacing w:before="0" w:after="0" w:line="324" w:lineRule="auto"/>
        <w:ind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中断优先级高，长时间占用会阻塞其他中断，造成响应延迟、丢失中断。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 w:cs="宋体"/>
          <w:sz w:val="24"/>
          <w:szCs w:val="24"/>
        </w:rPr>
        <w:t>本实验的LED是低电平点亮还是高电平点亮？代码中如何体现？</w:t>
      </w:r>
    </w:p>
    <w:p>
      <w:pPr>
        <w:spacing w:before="0" w:after="0" w:line="324" w:lineRule="auto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低电平点亮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LED = 0; // 点亮LED LED = 1; // 熄灭LED</w:t>
      </w:r>
      <w:r>
        <w:rPr>
          <w:rFonts w:ascii="宋体" w:hAnsi="宋体" w:eastAsia="宋体"/>
          <w:sz w:val="24"/>
        </w:rPr>
        <w:t xml:space="preserve"> 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 w:cs="宋体"/>
          <w:sz w:val="24"/>
          <w:szCs w:val="24"/>
        </w:rPr>
        <w:t>汽车电子应用题： 在实际汽车中，档位传感器通常采用什么类型的信 号（数字量/模拟量/总线信号）？</w:t>
      </w:r>
    </w:p>
    <w:p>
      <w:pPr>
        <w:spacing w:before="0" w:after="0" w:line="324" w:lineRule="auto"/>
        <w:ind w:firstLine="425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数字量信号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模拟量信号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总线信号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 w:cs="宋体"/>
          <w:sz w:val="24"/>
          <w:szCs w:val="24"/>
        </w:rPr>
        <w:t>拓展思考： 如果要实现一个包含S（运动档）或L（低速档）的多档位 系统，应该如何修改状态机设计？</w:t>
      </w:r>
    </w:p>
    <w:p>
      <w:pPr>
        <w:spacing w:line="324" w:lineRule="auto"/>
        <w:ind w:firstLine="425"/>
        <w:rPr>
          <w:color w:val="000000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状态枚举新增S、L挡位状态。补充跳转规则：S/L 仅与 D 挡互切，禁止直切 R/P，保留 D/R 需经 N 挡的限制。在对应状态分支添加 S、L 专属控制与显示逻辑</w:t>
      </w:r>
      <w:r>
        <w:rPr>
          <w:color w:val="000000"/>
          <w:sz w:val="24"/>
          <w:szCs w:val="24"/>
        </w:rPr>
        <w:t>。</w:t>
      </w:r>
    </w:p>
    <w:p>
      <w:pPr>
        <w:spacing w:before="0" w:after="0" w:line="324" w:lineRule="auto"/>
        <w:ind w:firstLine="425"/>
      </w:pP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4"/>
        <w:numPr>
          <w:ilvl w:val="0"/>
          <w:numId w:val="7"/>
        </w:numPr>
        <w:spacing w:before="240" w:after="120" w:line="360" w:lineRule="auto"/>
        <w:rPr>
          <w:rFonts w:ascii="黑体" w:hAnsi="黑体" w:eastAsia="黑体"/>
          <w:sz w:val="28"/>
        </w:rPr>
      </w:pPr>
      <w:r>
        <w:rPr>
          <w:rFonts w:ascii="黑体" w:hAnsi="黑体" w:eastAsia="黑体"/>
          <w:sz w:val="28"/>
        </w:rPr>
        <w:t>附录：核心代码</w:t>
      </w:r>
    </w:p>
    <w:p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8120" cy="3255010"/>
            <wp:effectExtent l="0" t="0" r="17780" b="2540"/>
            <wp:docPr id="4" name="图片 4" descr="屏幕截图 2026-06-12 18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2 1847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6850" cy="5106670"/>
            <wp:effectExtent l="0" t="0" r="0" b="17780"/>
            <wp:docPr id="5" name="图片 5" descr="屏幕截图 2026-06-12 18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2 1847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spacing w:before="240" w:after="240"/>
        <w:jc w:val="center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3D225"/>
    <w:multiLevelType w:val="singleLevel"/>
    <w:tmpl w:val="8283D225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1OTg4NjdjNDNlNTdmMGQ5NjcyMWQ0MzQxMWYwOW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7B6166"/>
    <w:rsid w:val="345830FD"/>
    <w:rsid w:val="6263345D"/>
    <w:rsid w:val="7AA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1790</Words>
  <Characters>2005</Characters>
  <Lines>0</Lines>
  <Paragraphs>0</Paragraphs>
  <TotalTime>92</TotalTime>
  <ScaleCrop>false</ScaleCrop>
  <LinksUpToDate>false</LinksUpToDate>
  <CharactersWithSpaces>2120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qweasdzxc</cp:lastModifiedBy>
  <dcterms:modified xsi:type="dcterms:W3CDTF">2026-06-12T12:40:24Z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eyJoZGlkIjoiMjZmNGRhY2Y3Y2E0NTJjNGFjZTM4ZjRjMGVkNzJjNWQiLCJ1c2VySWQiOiIxMzE5NjI1NTMxIn0=</vt:lpwstr>
  </property>
  <property fmtid="{D5CDD505-2E9C-101B-9397-08002B2CF9AE}" pid="3" name="KSOProductBuildVer">
    <vt:lpwstr>2052-12.1.0.16250</vt:lpwstr>
  </property>
  <property fmtid="{D5CDD505-2E9C-101B-9397-08002B2CF9AE}" pid="4" name="ICV">
    <vt:lpwstr>AFCBB9037E514896B60FC807CE18516B_13</vt:lpwstr>
  </property>
</Properties>
</file>