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864"/>
      </w:pPr>
      <w:r>
        <w:rPr>
          <w:rFonts w:ascii="Calibri" w:hAnsi="Calibri"/>
          <w:b/>
          <w:color w:val="FFFFFF"/>
          <w:sz w:val="52"/>
        </w:rPr>
        <w:t xml:space="preserve">  SRE Copilot — Architecture</w:t>
      </w:r>
    </w:p>
    <w:p>
      <w:pPr>
        <w:shd w:val="clear" w:color="auto" w:fill="00707F"/>
      </w:pPr>
      <w:r>
        <w:rPr>
          <w:rFonts w:ascii="Calibri" w:hAnsi="Calibri"/>
          <w:color w:val="FFFFFF"/>
          <w:sz w:val="26"/>
        </w:rPr>
        <w:t xml:space="preserve">  Guide complet pour maitriser et defendre le projet</w:t>
      </w:r>
    </w:p>
    <w:p/>
    <w:tbl>
      <w:tblPr>
        <w:tblStyle w:val="TableGrid"/>
        <w:tblW w:type="auto" w:w="0"/>
        <w:tblLook w:firstColumn="1" w:firstRow="1" w:lastColumn="0" w:lastRow="0" w:noHBand="0" w:noVBand="1" w:val="04A0"/>
      </w:tblPr>
      <w:tblGrid>
        <w:gridCol w:w="4706"/>
        <w:gridCol w:w="4706"/>
      </w:tblGrid>
      <w:tr>
        <w:tc>
          <w:tcPr>
            <w:tcW w:type="dxa" w:w="187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1F3864"/>
                <w:sz w:val="22"/>
              </w:rPr>
              <w:t>Pour</w:t>
            </w:r>
          </w:p>
        </w:tc>
        <w:tc>
          <w:tcPr>
            <w:tcW w:type="dxa" w:w="777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2"/>
              </w:rPr>
              <w:t>Soutenance PFE devant le jury PwC.</w:t>
            </w:r>
          </w:p>
        </w:tc>
      </w:tr>
      <w:tr>
        <w:tc>
          <w:tcPr>
            <w:tcW w:type="dxa" w:w="187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1F3864"/>
                <w:sz w:val="22"/>
              </w:rPr>
              <w:t>Objectif</w:t>
            </w:r>
          </w:p>
        </w:tc>
        <w:tc>
          <w:tcPr>
            <w:tcW w:type="dxa" w:w="777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2"/>
              </w:rPr>
              <w:t>Comprendre chaque fichier, chaque script, chaque commande, sans ambiguite.</w:t>
            </w:r>
          </w:p>
        </w:tc>
      </w:tr>
      <w:tr>
        <w:tc>
          <w:tcPr>
            <w:tcW w:type="dxa" w:w="187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1F3864"/>
                <w:sz w:val="22"/>
              </w:rPr>
              <w:t>Format</w:t>
            </w:r>
          </w:p>
        </w:tc>
        <w:tc>
          <w:tcPr>
            <w:tcW w:type="dxa" w:w="777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2"/>
              </w:rPr>
              <w:t>Tableaux clairs, exemples concrets, aucun jargon non explique.</w:t>
            </w:r>
          </w:p>
        </w:tc>
      </w:tr>
      <w:tr>
        <w:tc>
          <w:tcPr>
            <w:tcW w:type="dxa" w:w="187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1F3864"/>
                <w:sz w:val="22"/>
              </w:rPr>
              <w:t>Auteur</w:t>
            </w:r>
          </w:p>
        </w:tc>
        <w:tc>
          <w:tcPr>
            <w:tcW w:type="dxa" w:w="777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2"/>
              </w:rPr>
              <w:t>Ghada Ben Mansour — PFE IFS 013/26</w:t>
            </w:r>
          </w:p>
        </w:tc>
      </w:tr>
      <w:tr>
        <w:tc>
          <w:tcPr>
            <w:tcW w:type="dxa" w:w="187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1F3864"/>
                <w:sz w:val="22"/>
              </w:rPr>
              <w:t>Date</w:t>
            </w:r>
          </w:p>
        </w:tc>
        <w:tc>
          <w:tcPr>
            <w:tcW w:type="dxa" w:w="777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2"/>
              </w:rPr>
              <w:t>2026-06-10</w:t>
            </w:r>
          </w:p>
        </w:tc>
      </w:tr>
    </w:tbl>
    <w:p>
      <w:r>
        <w:br w:type="page"/>
      </w:r>
    </w:p>
    <w:p>
      <w:pPr>
        <w:spacing w:before="400" w:after="160"/>
        <w:pBdr>
          <w:bottom w:val="single" w:sz="8" w:space="2" w:color="1F3864"/>
        </w:pBdr>
      </w:pPr>
      <w:r>
        <w:rPr>
          <w:rFonts w:ascii="Calibri" w:hAnsi="Calibri"/>
          <w:b/>
          <w:color w:val="1F3864"/>
          <w:sz w:val="36"/>
        </w:rPr>
        <w:t>1.  Le projet en une page</w:t>
      </w:r>
    </w:p>
    <w:p>
      <w:pPr>
        <w:spacing w:before="60" w:after="60"/>
      </w:pPr>
      <w:r>
        <w:rPr>
          <w:rFonts w:ascii="Calibri" w:hAnsi="Calibri"/>
          <w:color w:val="2C2C2C"/>
          <w:sz w:val="22"/>
        </w:rPr>
        <w:t>SRE Copilot est un agent IA qui automatise la reponse aux incidents Kubernetes. Quand une alerte tombe (un pod qui crash, par exemple), l'agent :</w:t>
      </w:r>
    </w:p>
    <w:p>
      <w:pPr>
        <w:pStyle w:val="ListBullet"/>
        <w:spacing w:before="20" w:after="20"/>
        <w:ind w:left="340"/>
      </w:pPr>
      <w:r>
        <w:rPr>
          <w:rFonts w:ascii="Calibri" w:hAnsi="Calibri"/>
          <w:color w:val="2C2C2C"/>
          <w:sz w:val="22"/>
        </w:rPr>
        <w:t>1. Reçoit l'alerte d'Alertmanager via n8n</w:t>
      </w:r>
    </w:p>
    <w:p>
      <w:pPr>
        <w:pStyle w:val="ListBullet"/>
        <w:spacing w:before="20" w:after="20"/>
        <w:ind w:left="340"/>
      </w:pPr>
      <w:r>
        <w:rPr>
          <w:rFonts w:ascii="Calibri" w:hAnsi="Calibri"/>
          <w:color w:val="2C2C2C"/>
          <w:sz w:val="22"/>
        </w:rPr>
        <w:t>2. Enquete avec kubectl (logs, events, describe)</w:t>
      </w:r>
    </w:p>
    <w:p>
      <w:pPr>
        <w:pStyle w:val="ListBullet"/>
        <w:spacing w:before="20" w:after="20"/>
        <w:ind w:left="340"/>
      </w:pPr>
      <w:r>
        <w:rPr>
          <w:rFonts w:ascii="Calibri" w:hAnsi="Calibri"/>
          <w:color w:val="2C2C2C"/>
          <w:sz w:val="22"/>
        </w:rPr>
        <w:t>3. Demande a Mistral 7B (LLM local) de classifier et proposer un fix</w:t>
      </w:r>
    </w:p>
    <w:p>
      <w:pPr>
        <w:pStyle w:val="ListBullet"/>
        <w:spacing w:before="20" w:after="20"/>
        <w:ind w:left="340"/>
      </w:pPr>
      <w:r>
        <w:rPr>
          <w:rFonts w:ascii="Calibri" w:hAnsi="Calibri"/>
          <w:color w:val="2C2C2C"/>
          <w:sz w:val="22"/>
        </w:rPr>
        <w:t>4. Applique le fix (scale ou restart) + commit Git + sync ArgoCD</w:t>
      </w:r>
    </w:p>
    <w:p>
      <w:pPr>
        <w:pStyle w:val="ListBullet"/>
        <w:spacing w:before="20" w:after="20"/>
        <w:ind w:left="340"/>
      </w:pPr>
      <w:r>
        <w:rPr>
          <w:rFonts w:ascii="Calibri" w:hAnsi="Calibri"/>
          <w:color w:val="2C2C2C"/>
          <w:sz w:val="22"/>
        </w:rPr>
        <w:t>5. Documente tout dans une dashboard centralisee</w:t>
      </w:r>
    </w:p>
    <w:p>
      <w:pPr>
        <w:spacing w:before="280" w:after="80"/>
      </w:pPr>
      <w:r>
        <w:rPr>
          <w:rFonts w:ascii="Calibri" w:hAnsi="Calibri"/>
          <w:b/>
          <w:color w:val="2E75B6"/>
          <w:sz w:val="26"/>
        </w:rPr>
        <w:t>Architecture en une image</w:t>
      </w:r>
    </w:p>
    <w:p>
      <w:pPr>
        <w:spacing w:before="120" w:after="0"/>
        <w:shd w:val="clear" w:color="auto" w:fill="00707F"/>
      </w:pPr>
      <w:r>
        <w:rPr>
          <w:rFonts w:ascii="Calibri" w:hAnsi="Calibri"/>
          <w:b/>
          <w:color w:val="FFFFFF"/>
          <w:sz w:val="18"/>
        </w:rPr>
        <w:t xml:space="preserve">  FLUX DE BOUT EN BOUT</w:t>
      </w:r>
    </w:p>
    <w:p>
      <w:pPr>
        <w:spacing w:before="0" w:after="0"/>
        <w:ind w:left="170"/>
        <w:shd w:val="clear" w:color="auto" w:fill="F2F2F2"/>
      </w:pPr>
      <w:r>
        <w:rPr>
          <w:rFonts w:ascii="Courier New" w:hAnsi="Courier New"/>
          <w:color w:val="2C2C2C"/>
          <w:sz w:val="18"/>
        </w:rPr>
        <w:t>Prometheus  →  Alertmanager  →  n8n webhook  →  SRE Agent</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xml:space="preserve">                                                    ├─ Phase 1: kubectl (collecte)</w:t>
      </w:r>
    </w:p>
    <w:p>
      <w:pPr>
        <w:spacing w:before="0" w:after="0"/>
        <w:ind w:left="170"/>
        <w:shd w:val="clear" w:color="auto" w:fill="F2F2F2"/>
      </w:pPr>
      <w:r>
        <w:rPr>
          <w:rFonts w:ascii="Courier New" w:hAnsi="Courier New"/>
          <w:color w:val="2C2C2C"/>
          <w:sz w:val="18"/>
        </w:rPr>
        <w:t xml:space="preserve">                                                    ├─ Phase 2: Mistral 7B (JSON)</w:t>
      </w:r>
    </w:p>
    <w:p>
      <w:pPr>
        <w:spacing w:before="0" w:after="0"/>
        <w:ind w:left="170"/>
        <w:shd w:val="clear" w:color="auto" w:fill="F2F2F2"/>
      </w:pPr>
      <w:r>
        <w:rPr>
          <w:rFonts w:ascii="Courier New" w:hAnsi="Courier New"/>
          <w:color w:val="2C2C2C"/>
          <w:sz w:val="18"/>
        </w:rPr>
        <w:t xml:space="preserve">                                                    └─ Phase 3: kubectl scale</w:t>
      </w:r>
    </w:p>
    <w:p>
      <w:pPr>
        <w:spacing w:before="0" w:after="0"/>
        <w:ind w:left="170"/>
        <w:shd w:val="clear" w:color="auto" w:fill="F2F2F2"/>
      </w:pPr>
      <w:r>
        <w:rPr>
          <w:rFonts w:ascii="Courier New" w:hAnsi="Courier New"/>
          <w:color w:val="2C2C2C"/>
          <w:sz w:val="18"/>
        </w:rPr>
        <w:t xml:space="preserve">                                                       + git commit</w:t>
      </w:r>
    </w:p>
    <w:p>
      <w:pPr>
        <w:spacing w:before="0" w:after="0"/>
        <w:ind w:left="170"/>
        <w:shd w:val="clear" w:color="auto" w:fill="F2F2F2"/>
      </w:pPr>
      <w:r>
        <w:rPr>
          <w:rFonts w:ascii="Courier New" w:hAnsi="Courier New"/>
          <w:color w:val="2C2C2C"/>
          <w:sz w:val="18"/>
        </w:rPr>
        <w:t xml:space="preserve">                                                       + ArgoCD sync</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xml:space="preserve">                                            │                               │</w:t>
      </w:r>
    </w:p>
    <w:p>
      <w:pPr>
        <w:spacing w:before="0" w:after="0"/>
        <w:ind w:left="170"/>
        <w:shd w:val="clear" w:color="auto" w:fill="F2F2F2"/>
      </w:pPr>
      <w:r>
        <w:rPr>
          <w:rFonts w:ascii="Courier New" w:hAnsi="Courier New"/>
          <w:color w:val="2C2C2C"/>
          <w:sz w:val="18"/>
        </w:rPr>
        <w:t xml:space="preserve">                                       /metrics (Prom)              /dashboard (HTML)</w:t>
      </w:r>
    </w:p>
    <w:p>
      <w:pPr>
        <w:spacing w:before="0" w:after="0"/>
        <w:ind w:left="170"/>
        <w:shd w:val="clear" w:color="auto" w:fill="F2F2F2"/>
      </w:pPr>
      <w:r>
        <w:rPr>
          <w:rFonts w:ascii="Courier New" w:hAnsi="Courier New"/>
          <w:color w:val="2C2C2C"/>
          <w:sz w:val="18"/>
        </w:rPr>
        <w:t xml:space="preserve">                                            │                               │</w:t>
      </w:r>
    </w:p>
    <w:p>
      <w:pPr>
        <w:spacing w:before="0" w:after="0"/>
        <w:ind w:left="170"/>
        <w:shd w:val="clear" w:color="auto" w:fill="F2F2F2"/>
      </w:pPr>
      <w:r>
        <w:rPr>
          <w:rFonts w:ascii="Courier New" w:hAnsi="Courier New"/>
          <w:color w:val="2C2C2C"/>
          <w:sz w:val="18"/>
        </w:rPr>
        <w:t xml:space="preserve">                                            └──→ Grafana                    └──→ Browser</w:t>
      </w:r>
    </w:p>
    <w:p>
      <w:pPr>
        <w:spacing w:after="80"/>
      </w:pPr>
    </w:p>
    <w:p>
      <w:pPr>
        <w:spacing w:before="280" w:after="80"/>
      </w:pPr>
      <w:r>
        <w:rPr>
          <w:rFonts w:ascii="Calibri" w:hAnsi="Calibri"/>
          <w:b/>
          <w:color w:val="2E75B6"/>
          <w:sz w:val="26"/>
        </w:rPr>
        <w:t>Les 5 missions du PFE</w:t>
      </w:r>
    </w:p>
    <w:tbl>
      <w:tblPr>
        <w:tblStyle w:val="TableGrid"/>
        <w:tblW w:type="auto" w:w="0"/>
        <w:tblLook w:firstColumn="1" w:firstRow="1" w:lastColumn="0" w:lastRow="0" w:noHBand="0" w:noVBand="1" w:val="04A0"/>
      </w:tblPr>
      <w:tblGrid>
        <w:gridCol w:w="3137"/>
        <w:gridCol w:w="3137"/>
        <w:gridCol w:w="3137"/>
      </w:tblGrid>
      <w:tr>
        <w:tc>
          <w:tcPr>
            <w:tcW w:type="dxa" w:w="432"/>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w:t>
            </w:r>
          </w:p>
        </w:tc>
        <w:tc>
          <w:tcPr>
            <w:tcW w:type="dxa" w:w="288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Mission</w:t>
            </w:r>
          </w:p>
        </w:tc>
        <w:tc>
          <w:tcPr>
            <w:tcW w:type="dxa" w:w="648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Livrable principal</w:t>
            </w:r>
          </w:p>
        </w:tc>
      </w:tr>
      <w:tr>
        <w:tc>
          <w:tcPr>
            <w:tcW w:type="dxa" w:w="43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1</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Infrastructure</w:t>
            </w:r>
          </w:p>
        </w:tc>
        <w:tc>
          <w:tcPr>
            <w:tcW w:type="dxa" w:w="64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Cluster KinD + Prometheus + Grafana + ArgoCD + n8n</w:t>
            </w:r>
          </w:p>
        </w:tc>
      </w:tr>
      <w:tr>
        <w:tc>
          <w:tcPr>
            <w:tcW w:type="dxa" w:w="43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2</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Pipeline d'alertes</w:t>
            </w:r>
          </w:p>
        </w:tc>
        <w:tc>
          <w:tcPr>
            <w:tcW w:type="dxa" w:w="64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Alertmanager route les alertes vers n8n, qui appelle l'agent</w:t>
            </w:r>
          </w:p>
        </w:tc>
      </w:tr>
      <w:tr>
        <w:tc>
          <w:tcPr>
            <w:tcW w:type="dxa" w:w="43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3</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Agent IA + auto-remediation</w:t>
            </w:r>
          </w:p>
        </w:tc>
        <w:tc>
          <w:tcPr>
            <w:tcW w:type="dxa" w:w="64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Pipeline 3 phases (kubectl → Mistral → action) + dashboard</w:t>
            </w:r>
          </w:p>
        </w:tc>
      </w:tr>
      <w:tr>
        <w:tc>
          <w:tcPr>
            <w:tcW w:type="dxa" w:w="43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4</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Securite Kyverno</w:t>
            </w:r>
          </w:p>
        </w:tc>
        <w:tc>
          <w:tcPr>
            <w:tcW w:type="dxa" w:w="64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4 ClusterPolicies qui auditent les workloads en continu</w:t>
            </w:r>
          </w:p>
        </w:tc>
      </w:tr>
      <w:tr>
        <w:tc>
          <w:tcPr>
            <w:tcW w:type="dxa" w:w="43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5</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Observabilite</w:t>
            </w:r>
          </w:p>
        </w:tc>
        <w:tc>
          <w:tcPr>
            <w:tcW w:type="dxa" w:w="64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Endpoint /metrics + dashboard Grafana avec 9 panels KPI</w:t>
            </w:r>
          </w:p>
        </w:tc>
      </w:tr>
    </w:tbl>
    <w:p>
      <w:pPr>
        <w:spacing w:after="80"/>
      </w:pPr>
    </w:p>
    <w:p>
      <w:pPr>
        <w:spacing w:before="400" w:after="160"/>
        <w:pBdr>
          <w:bottom w:val="single" w:sz="8" w:space="2" w:color="1F3864"/>
        </w:pBdr>
      </w:pPr>
      <w:r>
        <w:rPr>
          <w:rFonts w:ascii="Calibri" w:hAnsi="Calibri"/>
          <w:b/>
          <w:color w:val="1F3864"/>
          <w:sz w:val="36"/>
        </w:rPr>
        <w:t>2.  Arborescence du projet</w:t>
      </w:r>
    </w:p>
    <w:p>
      <w:pPr>
        <w:spacing w:before="60" w:after="60"/>
      </w:pPr>
      <w:r>
        <w:rPr>
          <w:rFonts w:ascii="Calibri" w:hAnsi="Calibri"/>
          <w:color w:val="2C2C2C"/>
          <w:sz w:val="22"/>
        </w:rPr>
        <w:t>Voici la structure complete du projet, avec un commentaire sur chaque element :</w:t>
      </w:r>
    </w:p>
    <w:p>
      <w:pPr>
        <w:spacing w:before="120" w:after="0"/>
        <w:shd w:val="clear" w:color="auto" w:fill="00707F"/>
      </w:pPr>
      <w:r>
        <w:rPr>
          <w:rFonts w:ascii="Calibri" w:hAnsi="Calibri"/>
          <w:b/>
          <w:color w:val="FFFFFF"/>
          <w:sz w:val="18"/>
        </w:rPr>
        <w:t xml:space="preserve">  STRUCTURE COMPLETE</w:t>
      </w:r>
    </w:p>
    <w:p>
      <w:pPr>
        <w:spacing w:before="0" w:after="0"/>
        <w:ind w:left="170"/>
        <w:shd w:val="clear" w:color="auto" w:fill="F2F2F2"/>
      </w:pPr>
      <w:r>
        <w:rPr>
          <w:rFonts w:ascii="Courier New" w:hAnsi="Courier New"/>
          <w:color w:val="2C2C2C"/>
          <w:sz w:val="18"/>
        </w:rPr>
        <w:t>SRE-Copilot/</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 Fichiers racine (manifests Kubernetes principaux)</w:t>
      </w:r>
    </w:p>
    <w:p>
      <w:pPr>
        <w:spacing w:before="0" w:after="0"/>
        <w:ind w:left="170"/>
        <w:shd w:val="clear" w:color="auto" w:fill="F2F2F2"/>
      </w:pPr>
      <w:r>
        <w:rPr>
          <w:rFonts w:ascii="Courier New" w:hAnsi="Courier New"/>
          <w:color w:val="2C2C2C"/>
          <w:sz w:val="18"/>
        </w:rPr>
        <w:t>│  ├─ kind-cluster.yaml              Cluster KinD : 1 control-plane + 2 workers</w:t>
      </w:r>
    </w:p>
    <w:p>
      <w:pPr>
        <w:spacing w:before="0" w:after="0"/>
        <w:ind w:left="170"/>
        <w:shd w:val="clear" w:color="auto" w:fill="F2F2F2"/>
      </w:pPr>
      <w:r>
        <w:rPr>
          <w:rFonts w:ascii="Courier New" w:hAnsi="Courier New"/>
          <w:color w:val="2C2C2C"/>
          <w:sz w:val="18"/>
        </w:rPr>
        <w:t>│  ├─ alertmanager-config.yaml       Routage alertes vers n8n (filtre namespace=demo)</w:t>
      </w:r>
    </w:p>
    <w:p>
      <w:pPr>
        <w:spacing w:before="0" w:after="0"/>
        <w:ind w:left="170"/>
        <w:shd w:val="clear" w:color="auto" w:fill="F2F2F2"/>
      </w:pPr>
      <w:r>
        <w:rPr>
          <w:rFonts w:ascii="Courier New" w:hAnsi="Courier New"/>
          <w:color w:val="2C2C2C"/>
          <w:sz w:val="18"/>
        </w:rPr>
        <w:t>│  ├─ pod-restart-alert.yaml         PrometheusRule : detecter PodRestartingTooMuch</w:t>
      </w:r>
    </w:p>
    <w:p>
      <w:pPr>
        <w:spacing w:before="0" w:after="0"/>
        <w:ind w:left="170"/>
        <w:shd w:val="clear" w:color="auto" w:fill="F2F2F2"/>
      </w:pPr>
      <w:r>
        <w:rPr>
          <w:rFonts w:ascii="Courier New" w:hAnsi="Courier New"/>
          <w:color w:val="2C2C2C"/>
          <w:sz w:val="18"/>
        </w:rPr>
        <w:t>│  ├─ demo-app.yaml                  Pod 'crash-app' qui crash volontairement (test)</w:t>
      </w:r>
    </w:p>
    <w:p>
      <w:pPr>
        <w:spacing w:before="0" w:after="0"/>
        <w:ind w:left="170"/>
        <w:shd w:val="clear" w:color="auto" w:fill="F2F2F2"/>
      </w:pPr>
      <w:r>
        <w:rPr>
          <w:rFonts w:ascii="Courier New" w:hAnsi="Courier New"/>
          <w:color w:val="2C2C2C"/>
          <w:sz w:val="18"/>
        </w:rPr>
        <w:t>│  ├─ sre-agent-deploy.yaml          Deploiement complet du SRE Agent (RBAC, Service…)</w:t>
      </w:r>
    </w:p>
    <w:p>
      <w:pPr>
        <w:spacing w:before="0" w:after="0"/>
        <w:ind w:left="170"/>
        <w:shd w:val="clear" w:color="auto" w:fill="F2F2F2"/>
      </w:pPr>
      <w:r>
        <w:rPr>
          <w:rFonts w:ascii="Courier New" w:hAnsi="Courier New"/>
          <w:color w:val="2C2C2C"/>
          <w:sz w:val="18"/>
        </w:rPr>
        <w:t>│  ├─ credentials.txt                Mots de passe &amp; tokens (NON versionne)</w:t>
      </w:r>
    </w:p>
    <w:p>
      <w:pPr>
        <w:spacing w:before="0" w:after="0"/>
        <w:ind w:left="170"/>
        <w:shd w:val="clear" w:color="auto" w:fill="F2F2F2"/>
      </w:pPr>
      <w:r>
        <w:rPr>
          <w:rFonts w:ascii="Courier New" w:hAnsi="Courier New"/>
          <w:color w:val="2C2C2C"/>
          <w:sz w:val="18"/>
        </w:rPr>
        <w:t>│  └─ .gitignore                     Exclut credentials, .docx, rapport, etc.</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 sre-agent/                         Code Python de l'agent IA</w:t>
      </w:r>
    </w:p>
    <w:p>
      <w:pPr>
        <w:spacing w:before="0" w:after="0"/>
        <w:ind w:left="170"/>
        <w:shd w:val="clear" w:color="auto" w:fill="F2F2F2"/>
      </w:pPr>
      <w:r>
        <w:rPr>
          <w:rFonts w:ascii="Courier New" w:hAnsi="Courier New"/>
          <w:color w:val="2C2C2C"/>
          <w:sz w:val="18"/>
        </w:rPr>
        <w:t>│  ├─ Dockerfile                     Image Python 3.12 + kubectl + git</w:t>
      </w:r>
    </w:p>
    <w:p>
      <w:pPr>
        <w:spacing w:before="0" w:after="0"/>
        <w:ind w:left="170"/>
        <w:shd w:val="clear" w:color="auto" w:fill="F2F2F2"/>
      </w:pPr>
      <w:r>
        <w:rPr>
          <w:rFonts w:ascii="Courier New" w:hAnsi="Courier New"/>
          <w:color w:val="2C2C2C"/>
          <w:sz w:val="18"/>
        </w:rPr>
        <w:t>│  ├─ requirements.txt               FastAPI, LangChain, Ollama, prometheus_client</w:t>
      </w:r>
    </w:p>
    <w:p>
      <w:pPr>
        <w:spacing w:before="0" w:after="0"/>
        <w:ind w:left="170"/>
        <w:shd w:val="clear" w:color="auto" w:fill="F2F2F2"/>
      </w:pPr>
      <w:r>
        <w:rPr>
          <w:rFonts w:ascii="Courier New" w:hAnsi="Courier New"/>
          <w:color w:val="2C2C2C"/>
          <w:sz w:val="18"/>
        </w:rPr>
        <w:t>│  ├─ main.py                        FastAPI : endpoints HTTP (alert, dashboard, metrics…)</w:t>
      </w:r>
    </w:p>
    <w:p>
      <w:pPr>
        <w:spacing w:before="0" w:after="0"/>
        <w:ind w:left="170"/>
        <w:shd w:val="clear" w:color="auto" w:fill="F2F2F2"/>
      </w:pPr>
      <w:r>
        <w:rPr>
          <w:rFonts w:ascii="Courier New" w:hAnsi="Courier New"/>
          <w:color w:val="2C2C2C"/>
          <w:sz w:val="18"/>
        </w:rPr>
        <w:t>│  ├─ agent.py                       Pipeline 3 phases (collecte / LLM / GitOps)</w:t>
      </w:r>
    </w:p>
    <w:p>
      <w:pPr>
        <w:spacing w:before="0" w:after="0"/>
        <w:ind w:left="170"/>
        <w:shd w:val="clear" w:color="auto" w:fill="F2F2F2"/>
      </w:pPr>
      <w:r>
        <w:rPr>
          <w:rFonts w:ascii="Courier New" w:hAnsi="Courier New"/>
          <w:color w:val="2C2C2C"/>
          <w:sz w:val="18"/>
        </w:rPr>
        <w:t>│  ├─ metrics.py                     Definition des 6 metriques Prometheus</w:t>
      </w:r>
    </w:p>
    <w:p>
      <w:pPr>
        <w:spacing w:before="0" w:after="0"/>
        <w:ind w:left="170"/>
        <w:shd w:val="clear" w:color="auto" w:fill="F2F2F2"/>
      </w:pPr>
      <w:r>
        <w:rPr>
          <w:rFonts w:ascii="Courier New" w:hAnsi="Courier New"/>
          <w:color w:val="2C2C2C"/>
          <w:sz w:val="18"/>
        </w:rPr>
        <w:t>│  ├─ models.py                      Schemas Pydantic (Alert, AgentResponse…)</w:t>
      </w:r>
    </w:p>
    <w:p>
      <w:pPr>
        <w:spacing w:before="0" w:after="0"/>
        <w:ind w:left="170"/>
        <w:shd w:val="clear" w:color="auto" w:fill="F2F2F2"/>
      </w:pPr>
      <w:r>
        <w:rPr>
          <w:rFonts w:ascii="Courier New" w:hAnsi="Courier New"/>
          <w:color w:val="2C2C2C"/>
          <w:sz w:val="18"/>
        </w:rPr>
        <w:t>│  └─ tools/</w:t>
      </w:r>
    </w:p>
    <w:p>
      <w:pPr>
        <w:spacing w:before="0" w:after="0"/>
        <w:ind w:left="170"/>
        <w:shd w:val="clear" w:color="auto" w:fill="F2F2F2"/>
      </w:pPr>
      <w:r>
        <w:rPr>
          <w:rFonts w:ascii="Courier New" w:hAnsi="Courier New"/>
          <w:color w:val="2C2C2C"/>
          <w:sz w:val="18"/>
        </w:rPr>
        <w:t>│     ├─ kubectl_tools.py            Wrapper kubectl avec auth in-cluster</w:t>
      </w:r>
    </w:p>
    <w:p>
      <w:pPr>
        <w:spacing w:before="0" w:after="0"/>
        <w:ind w:left="170"/>
        <w:shd w:val="clear" w:color="auto" w:fill="F2F2F2"/>
      </w:pPr>
      <w:r>
        <w:rPr>
          <w:rFonts w:ascii="Courier New" w:hAnsi="Courier New"/>
          <w:color w:val="2C2C2C"/>
          <w:sz w:val="18"/>
        </w:rPr>
        <w:t>│     ├─ git_tools.py                Commit + push GitOps</w:t>
      </w:r>
    </w:p>
    <w:p>
      <w:pPr>
        <w:spacing w:before="0" w:after="0"/>
        <w:ind w:left="170"/>
        <w:shd w:val="clear" w:color="auto" w:fill="F2F2F2"/>
      </w:pPr>
      <w:r>
        <w:rPr>
          <w:rFonts w:ascii="Courier New" w:hAnsi="Courier New"/>
          <w:color w:val="2C2C2C"/>
          <w:sz w:val="18"/>
        </w:rPr>
        <w:t>│     └─ argocd_tools.py             API ArgoCD (sync, rollback)</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 kyverno/                          Mission 4 — politiques de securite</w:t>
      </w:r>
    </w:p>
    <w:p>
      <w:pPr>
        <w:spacing w:before="0" w:after="0"/>
        <w:ind w:left="170"/>
        <w:shd w:val="clear" w:color="auto" w:fill="F2F2F2"/>
      </w:pPr>
      <w:r>
        <w:rPr>
          <w:rFonts w:ascii="Courier New" w:hAnsi="Courier New"/>
          <w:color w:val="2C2C2C"/>
          <w:sz w:val="18"/>
        </w:rPr>
        <w:t>│  ├─ policies/                      4 ClusterPolicies en mode Audit</w:t>
      </w:r>
    </w:p>
    <w:p>
      <w:pPr>
        <w:spacing w:before="0" w:after="0"/>
        <w:ind w:left="170"/>
        <w:shd w:val="clear" w:color="auto" w:fill="F2F2F2"/>
      </w:pPr>
      <w:r>
        <w:rPr>
          <w:rFonts w:ascii="Courier New" w:hAnsi="Courier New"/>
          <w:color w:val="2C2C2C"/>
          <w:sz w:val="18"/>
        </w:rPr>
        <w:t>│  │  ├─ 01-disallow-privileged.yaml</w:t>
      </w:r>
    </w:p>
    <w:p>
      <w:pPr>
        <w:spacing w:before="0" w:after="0"/>
        <w:ind w:left="170"/>
        <w:shd w:val="clear" w:color="auto" w:fill="F2F2F2"/>
      </w:pPr>
      <w:r>
        <w:rPr>
          <w:rFonts w:ascii="Courier New" w:hAnsi="Courier New"/>
          <w:color w:val="2C2C2C"/>
          <w:sz w:val="18"/>
        </w:rPr>
        <w:t>│  │  ├─ 02-disallow-latest-tag.yaml</w:t>
      </w:r>
    </w:p>
    <w:p>
      <w:pPr>
        <w:spacing w:before="0" w:after="0"/>
        <w:ind w:left="170"/>
        <w:shd w:val="clear" w:color="auto" w:fill="F2F2F2"/>
      </w:pPr>
      <w:r>
        <w:rPr>
          <w:rFonts w:ascii="Courier New" w:hAnsi="Courier New"/>
          <w:color w:val="2C2C2C"/>
          <w:sz w:val="18"/>
        </w:rPr>
        <w:t>│  │  ├─ 03-require-labels.yaml</w:t>
      </w:r>
    </w:p>
    <w:p>
      <w:pPr>
        <w:spacing w:before="0" w:after="0"/>
        <w:ind w:left="170"/>
        <w:shd w:val="clear" w:color="auto" w:fill="F2F2F2"/>
      </w:pPr>
      <w:r>
        <w:rPr>
          <w:rFonts w:ascii="Courier New" w:hAnsi="Courier New"/>
          <w:color w:val="2C2C2C"/>
          <w:sz w:val="18"/>
        </w:rPr>
        <w:t>│  │  └─ 04-require-resource-limits.yaml</w:t>
      </w:r>
    </w:p>
    <w:p>
      <w:pPr>
        <w:spacing w:before="0" w:after="0"/>
        <w:ind w:left="170"/>
        <w:shd w:val="clear" w:color="auto" w:fill="F2F2F2"/>
      </w:pPr>
      <w:r>
        <w:rPr>
          <w:rFonts w:ascii="Courier New" w:hAnsi="Courier New"/>
          <w:color w:val="2C2C2C"/>
          <w:sz w:val="18"/>
        </w:rPr>
        <w:t>│  └─ test-violations/               4 pods de test qui violent chacun 1 politique</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 argocd/                           Mission 3 — GitOps loop</w:t>
      </w:r>
    </w:p>
    <w:p>
      <w:pPr>
        <w:spacing w:before="0" w:after="0"/>
        <w:ind w:left="170"/>
        <w:shd w:val="clear" w:color="auto" w:fill="F2F2F2"/>
      </w:pPr>
      <w:r>
        <w:rPr>
          <w:rFonts w:ascii="Courier New" w:hAnsi="Courier New"/>
          <w:color w:val="2C2C2C"/>
          <w:sz w:val="18"/>
        </w:rPr>
        <w:t>│  ├─ demo-app-application.yaml      Application ArgoCD qui watch ce repo GitHub</w:t>
      </w:r>
    </w:p>
    <w:p>
      <w:pPr>
        <w:spacing w:before="0" w:after="0"/>
        <w:ind w:left="170"/>
        <w:shd w:val="clear" w:color="auto" w:fill="F2F2F2"/>
      </w:pPr>
      <w:r>
        <w:rPr>
          <w:rFonts w:ascii="Courier New" w:hAnsi="Courier New"/>
          <w:color w:val="2C2C2C"/>
          <w:sz w:val="18"/>
        </w:rPr>
        <w:t>│  ├─ rbac-cm-patch.yaml             RBAC : compte sre-copilot peut sync</w:t>
      </w:r>
    </w:p>
    <w:p>
      <w:pPr>
        <w:spacing w:before="0" w:after="0"/>
        <w:ind w:left="170"/>
        <w:shd w:val="clear" w:color="auto" w:fill="F2F2F2"/>
      </w:pPr>
      <w:r>
        <w:rPr>
          <w:rFonts w:ascii="Courier New" w:hAnsi="Courier New"/>
          <w:color w:val="2C2C2C"/>
          <w:sz w:val="18"/>
        </w:rPr>
        <w:t>│  └─ sre-agent-app.yaml             (Historique — non utilise actuellement)</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 monitoring/                       Mission 5 — observabilite</w:t>
      </w:r>
    </w:p>
    <w:p>
      <w:pPr>
        <w:spacing w:before="0" w:after="0"/>
        <w:ind w:left="170"/>
        <w:shd w:val="clear" w:color="auto" w:fill="F2F2F2"/>
      </w:pPr>
      <w:r>
        <w:rPr>
          <w:rFonts w:ascii="Courier New" w:hAnsi="Courier New"/>
          <w:color w:val="2C2C2C"/>
          <w:sz w:val="18"/>
        </w:rPr>
        <w:t>│  ├─ grafana-dashboard.json         Dashboard 9 panels (JSON Grafana)</w:t>
      </w:r>
    </w:p>
    <w:p>
      <w:pPr>
        <w:spacing w:before="0" w:after="0"/>
        <w:ind w:left="170"/>
        <w:shd w:val="clear" w:color="auto" w:fill="F2F2F2"/>
      </w:pPr>
      <w:r>
        <w:rPr>
          <w:rFonts w:ascii="Courier New" w:hAnsi="Courier New"/>
          <w:color w:val="2C2C2C"/>
          <w:sz w:val="18"/>
        </w:rPr>
        <w:t>│  └─ grafana-dashboard-cm.yaml      ConfigMap d'auto-import (sidecar Grafana)</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 n8n-workflows/</w:t>
      </w:r>
    </w:p>
    <w:p>
      <w:pPr>
        <w:spacing w:before="0" w:after="0"/>
        <w:ind w:left="170"/>
        <w:shd w:val="clear" w:color="auto" w:fill="F2F2F2"/>
      </w:pPr>
      <w:r>
        <w:rPr>
          <w:rFonts w:ascii="Courier New" w:hAnsi="Courier New"/>
          <w:color w:val="2C2C2C"/>
          <w:sz w:val="18"/>
        </w:rPr>
        <w:t>│  └─ sre-alert-workflow.json        Workflow n8n 5 noeuds (webhook → agent → report)</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 scripts/                          Scripts d'orchestration (PowerShell + Python)</w:t>
      </w:r>
    </w:p>
    <w:p>
      <w:pPr>
        <w:spacing w:before="0" w:after="0"/>
        <w:ind w:left="170"/>
        <w:shd w:val="clear" w:color="auto" w:fill="F2F2F2"/>
      </w:pPr>
      <w:r>
        <w:rPr>
          <w:rFonts w:ascii="Courier New" w:hAnsi="Courier New"/>
          <w:color w:val="2C2C2C"/>
          <w:sz w:val="18"/>
        </w:rPr>
        <w:t>│  ├─ start-sre-copilot.ps1          Demarrage complet de la stack</w:t>
      </w:r>
    </w:p>
    <w:p>
      <w:pPr>
        <w:spacing w:before="0" w:after="0"/>
        <w:ind w:left="170"/>
        <w:shd w:val="clear" w:color="auto" w:fill="F2F2F2"/>
      </w:pPr>
      <w:r>
        <w:rPr>
          <w:rFonts w:ascii="Courier New" w:hAnsi="Courier New"/>
          <w:color w:val="2C2C2C"/>
          <w:sz w:val="18"/>
        </w:rPr>
        <w:t>│  ├─ stop-sre-copilot.ps1           Arret des port-forwards</w:t>
      </w:r>
    </w:p>
    <w:p>
      <w:pPr>
        <w:spacing w:before="0" w:after="0"/>
        <w:ind w:left="170"/>
        <w:shd w:val="clear" w:color="auto" w:fill="F2F2F2"/>
      </w:pPr>
      <w:r>
        <w:rPr>
          <w:rFonts w:ascii="Courier New" w:hAnsi="Courier New"/>
          <w:color w:val="2C2C2C"/>
          <w:sz w:val="18"/>
        </w:rPr>
        <w:t>│  ├─ reset-demo.ps1                 Nettoyage entre 2 demos</w:t>
      </w:r>
    </w:p>
    <w:p>
      <w:pPr>
        <w:spacing w:before="0" w:after="0"/>
        <w:ind w:left="170"/>
        <w:shd w:val="clear" w:color="auto" w:fill="F2F2F2"/>
      </w:pPr>
      <w:r>
        <w:rPr>
          <w:rFonts w:ascii="Courier New" w:hAnsi="Courier New"/>
          <w:color w:val="2C2C2C"/>
          <w:sz w:val="18"/>
        </w:rPr>
        <w:t>│  ├─ run-demo.ps1                   Lancement d'une demo guidee</w:t>
      </w:r>
    </w:p>
    <w:p>
      <w:pPr>
        <w:spacing w:before="0" w:after="0"/>
        <w:ind w:left="170"/>
        <w:shd w:val="clear" w:color="auto" w:fill="F2F2F2"/>
      </w:pPr>
      <w:r>
        <w:rPr>
          <w:rFonts w:ascii="Courier New" w:hAnsi="Courier New"/>
          <w:color w:val="2C2C2C"/>
          <w:sz w:val="18"/>
        </w:rPr>
        <w:t>│  ├─ generate-argocd-token.ps1      Generation du token ArgoCD permanent</w:t>
      </w:r>
    </w:p>
    <w:p>
      <w:pPr>
        <w:spacing w:before="0" w:after="0"/>
        <w:ind w:left="170"/>
        <w:shd w:val="clear" w:color="auto" w:fill="F2F2F2"/>
      </w:pPr>
      <w:r>
        <w:rPr>
          <w:rFonts w:ascii="Courier New" w:hAnsi="Courier New"/>
          <w:color w:val="2C2C2C"/>
          <w:sz w:val="18"/>
        </w:rPr>
        <w:t>│  └─ generate_*.py                  Generateurs de documentation .docx</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 rapport/                          Redaction LaTeX du rapport PFE</w:t>
      </w:r>
    </w:p>
    <w:p>
      <w:pPr>
        <w:spacing w:before="0" w:after="0"/>
        <w:ind w:left="170"/>
        <w:shd w:val="clear" w:color="auto" w:fill="F2F2F2"/>
      </w:pPr>
      <w:r>
        <w:rPr>
          <w:rFonts w:ascii="Courier New" w:hAnsi="Courier New"/>
          <w:color w:val="2C2C2C"/>
          <w:sz w:val="18"/>
        </w:rPr>
        <w:t xml:space="preserve">   ├─ main.tex                       Source LaTeX</w:t>
      </w:r>
    </w:p>
    <w:p>
      <w:pPr>
        <w:spacing w:before="0" w:after="0"/>
        <w:ind w:left="170"/>
        <w:shd w:val="clear" w:color="auto" w:fill="F2F2F2"/>
      </w:pPr>
      <w:r>
        <w:rPr>
          <w:rFonts w:ascii="Courier New" w:hAnsi="Courier New"/>
          <w:color w:val="2C2C2C"/>
          <w:sz w:val="18"/>
        </w:rPr>
        <w:t xml:space="preserve">   ├─ main.pdf                       PDF compile</w:t>
      </w:r>
    </w:p>
    <w:p>
      <w:pPr>
        <w:spacing w:before="0" w:after="0"/>
        <w:ind w:left="170"/>
        <w:shd w:val="clear" w:color="auto" w:fill="F2F2F2"/>
      </w:pPr>
      <w:r>
        <w:rPr>
          <w:rFonts w:ascii="Courier New" w:hAnsi="Courier New"/>
          <w:color w:val="2C2C2C"/>
          <w:sz w:val="18"/>
        </w:rPr>
        <w:t xml:space="preserve">   ├─ figures/roadmap.png / .svg     Roadmap visuelle pour le rapport</w:t>
      </w:r>
    </w:p>
    <w:p>
      <w:pPr>
        <w:spacing w:before="0" w:after="0"/>
        <w:ind w:left="170"/>
        <w:shd w:val="clear" w:color="auto" w:fill="F2F2F2"/>
      </w:pPr>
      <w:r>
        <w:rPr>
          <w:rFonts w:ascii="Courier New" w:hAnsi="Courier New"/>
          <w:color w:val="2C2C2C"/>
          <w:sz w:val="18"/>
        </w:rPr>
        <w:t xml:space="preserve">   └─ chapters/                      Sous-chapitres (a remplir)</w:t>
      </w:r>
    </w:p>
    <w:p>
      <w:pPr>
        <w:spacing w:after="80"/>
      </w:pPr>
    </w:p>
    <w:p>
      <w:pPr>
        <w:spacing w:before="400" w:after="160"/>
        <w:pBdr>
          <w:bottom w:val="single" w:sz="8" w:space="2" w:color="1F3864"/>
        </w:pBdr>
      </w:pPr>
      <w:r>
        <w:rPr>
          <w:rFonts w:ascii="Calibri" w:hAnsi="Calibri"/>
          <w:b/>
          <w:color w:val="1F3864"/>
          <w:sz w:val="36"/>
        </w:rPr>
        <w:t>3.  Tous les scripts — quand et comment les utiliser</w:t>
      </w:r>
    </w:p>
    <w:p>
      <w:pPr>
        <w:spacing w:before="60" w:after="60"/>
      </w:pPr>
      <w:r>
        <w:rPr>
          <w:rFonts w:ascii="Calibri" w:hAnsi="Calibri"/>
          <w:color w:val="2C2C2C"/>
          <w:sz w:val="22"/>
        </w:rPr>
        <w:t>Le projet contient 10 scripts. Les uns servent au runtime (PowerShell), les autres a la documentation (Python).</w:t>
      </w:r>
    </w:p>
    <w:p>
      <w:pPr>
        <w:spacing w:before="280" w:after="80"/>
      </w:pPr>
      <w:r>
        <w:rPr>
          <w:rFonts w:ascii="Calibri" w:hAnsi="Calibri"/>
          <w:b/>
          <w:color w:val="2E75B6"/>
          <w:sz w:val="26"/>
        </w:rPr>
        <w:t>Scripts d'orchestration runtime (PowerShell)</w:t>
      </w:r>
    </w:p>
    <w:tbl>
      <w:tblPr>
        <w:tblStyle w:val="TableGrid"/>
        <w:tblW w:type="auto" w:w="0"/>
        <w:tblLook w:firstColumn="1" w:firstRow="1" w:lastColumn="0" w:lastRow="0" w:noHBand="0" w:noVBand="1" w:val="04A0"/>
      </w:tblPr>
      <w:tblGrid>
        <w:gridCol w:w="3137"/>
        <w:gridCol w:w="3137"/>
        <w:gridCol w:w="3137"/>
      </w:tblGrid>
      <w:tr>
        <w:tc>
          <w:tcPr>
            <w:tcW w:type="dxa" w:w="288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Script</w:t>
            </w:r>
          </w:p>
        </w:tc>
        <w:tc>
          <w:tcPr>
            <w:tcW w:type="dxa" w:w="360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Quand l'utiliser</w:t>
            </w:r>
          </w:p>
        </w:tc>
        <w:tc>
          <w:tcPr>
            <w:tcW w:type="dxa" w:w="432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Ce qu'il fait</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start-sre-copilot.ps1</w:t>
            </w:r>
          </w:p>
        </w:tc>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Au demarrage (premiere fois OU apres recreation cluster)</w:t>
            </w:r>
          </w:p>
        </w:tc>
        <w:tc>
          <w:tcPr>
            <w:tcW w:type="dxa" w:w="432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Cree le cluster KinD, deploie Prometheus + ArgoCD + Kyverno + SRE Agent + dashboard Grafana, injecte le token ArgoCD, demarre n8n et les 6 port-forwards. Tout en 1 commande.</w:t>
            </w:r>
          </w:p>
        </w:tc>
      </w:tr>
      <w:tr>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stop-sre-copilot.ps1</w:t>
            </w:r>
          </w:p>
        </w:tc>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 la fin de la journee</w:t>
            </w:r>
          </w:p>
        </w:tc>
        <w:tc>
          <w:tcPr>
            <w:tcW w:type="dxa" w:w="432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Tue uniquement les port-forwards. Le cluster reste actif pour reprise rapide. Possibilite de supprimer aussi le cluster (interactif).</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reset-demo.ps1</w:t>
            </w:r>
          </w:p>
        </w:tc>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Entre 2 demos</w:t>
            </w:r>
          </w:p>
        </w:tc>
        <w:tc>
          <w:tcPr>
            <w:tcW w:type="dxa" w:w="432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Tue les jobs PowerShell en background, silence Alertmanager 1h, scale crash-app a 0. Option --ClearHistory pour vider la dashboard.</w:t>
            </w:r>
          </w:p>
        </w:tc>
      </w:tr>
      <w:tr>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run-demo.ps1</w:t>
            </w:r>
          </w:p>
        </w:tc>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Au debut d'une demo devant le jury</w:t>
            </w:r>
          </w:p>
        </w:tc>
        <w:tc>
          <w:tcPr>
            <w:tcW w:type="dxa" w:w="432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Verifie la stack (health checks), leve les silences, deploie crash-app, ouvre la dashboard et n8n, suit les logs en direct.</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generate-argocd-token.ps1</w:t>
            </w:r>
          </w:p>
        </w:tc>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Manuellement si le token expire ou si le secret est ecrase</w:t>
            </w:r>
          </w:p>
        </w:tc>
        <w:tc>
          <w:tcPr>
            <w:tcW w:type="dxa" w:w="432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Cree le compte sre-copilot dans ArgoCD avec capacite apiKey, genere un token permanent (sans exp), l'injecte dans le Secret sre-agent-secrets, restart le SRE Agent.</w:t>
            </w:r>
          </w:p>
        </w:tc>
      </w:tr>
    </w:tbl>
    <w:p>
      <w:pPr>
        <w:spacing w:after="80"/>
      </w:pPr>
    </w:p>
    <w:p>
      <w:pPr>
        <w:spacing w:before="280" w:after="80"/>
      </w:pPr>
      <w:r>
        <w:rPr>
          <w:rFonts w:ascii="Calibri" w:hAnsi="Calibri"/>
          <w:b/>
          <w:color w:val="2E75B6"/>
          <w:sz w:val="26"/>
        </w:rPr>
        <w:t>Generateurs de documentation (Python)</w:t>
      </w:r>
    </w:p>
    <w:p>
      <w:pPr>
        <w:spacing w:before="60" w:after="60"/>
      </w:pPr>
      <w:r>
        <w:rPr>
          <w:rFonts w:ascii="Calibri" w:hAnsi="Calibri"/>
          <w:color w:val="2C2C2C"/>
          <w:sz w:val="22"/>
        </w:rPr>
        <w:t>Ces scripts produisent les .docx du projet a partir de python-docx. Aucune dependance autre que pip install python-docx Pillow.</w:t>
      </w:r>
    </w:p>
    <w:tbl>
      <w:tblPr>
        <w:tblStyle w:val="TableGrid"/>
        <w:tblW w:type="auto" w:w="0"/>
        <w:tblLook w:firstColumn="1" w:firstRow="1" w:lastColumn="0" w:lastRow="0" w:noHBand="0" w:noVBand="1" w:val="04A0"/>
      </w:tblPr>
      <w:tblGrid>
        <w:gridCol w:w="3137"/>
        <w:gridCol w:w="3137"/>
        <w:gridCol w:w="3137"/>
      </w:tblGrid>
      <w:tr>
        <w:tc>
          <w:tcPr>
            <w:tcW w:type="dxa" w:w="360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Script</w:t>
            </w:r>
          </w:p>
        </w:tc>
        <w:tc>
          <w:tcPr>
            <w:tcW w:type="dxa" w:w="360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Genere</w:t>
            </w:r>
          </w:p>
        </w:tc>
        <w:tc>
          <w:tcPr>
            <w:tcW w:type="dxa" w:w="360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Contenu</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generate_architecture.py</w:t>
            </w:r>
          </w:p>
        </w:tc>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SRE-Copilot-Architecture.docx</w:t>
            </w:r>
          </w:p>
        </w:tc>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Ce document lui-meme.</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generate_commandes_fichiers.py</w:t>
            </w:r>
          </w:p>
        </w:tc>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SRE-Copilot-Commandes-Fichiers.docx</w:t>
            </w:r>
          </w:p>
        </w:tc>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Reference exhaustive des commandes et fichiers.</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generate_guide_test.py</w:t>
            </w:r>
          </w:p>
        </w:tc>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SRE-Copilot-Guide-Test.docx</w:t>
            </w:r>
          </w:p>
        </w:tc>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Guide de test A-Z par phase.</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generate_scenario_e2e.py</w:t>
            </w:r>
          </w:p>
        </w:tc>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SRE-Copilot-Scenario-E2E.docx</w:t>
            </w:r>
          </w:p>
        </w:tc>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Scenario complet Mission 1 → 5 (24 etapes numerotees).</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generate_explication.py</w:t>
            </w:r>
          </w:p>
        </w:tc>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SRE-Copilot-Explication.docx</w:t>
            </w:r>
          </w:p>
        </w:tc>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Explications pedagogiques (CrashLoop vs ConfigError, Mistral, etc.).</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generate_roadmap.py</w:t>
            </w:r>
          </w:p>
        </w:tc>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rapport/figures/roadmap.png</w:t>
            </w:r>
          </w:p>
        </w:tc>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Roadmap visuelle 5 missions (PNG haute resolution).</w:t>
            </w:r>
          </w:p>
        </w:tc>
      </w:tr>
    </w:tbl>
    <w:p>
      <w:pPr>
        <w:spacing w:after="80"/>
      </w:pPr>
    </w:p>
    <w:p>
      <w:pPr>
        <w:spacing w:before="280" w:after="80"/>
      </w:pPr>
      <w:r>
        <w:rPr>
          <w:rFonts w:ascii="Calibri" w:hAnsi="Calibri"/>
          <w:b/>
          <w:color w:val="2E75B6"/>
          <w:sz w:val="26"/>
        </w:rPr>
        <w:t>Comment invoquer les scripts</w:t>
      </w:r>
    </w:p>
    <w:p>
      <w:pPr>
        <w:spacing w:before="120" w:after="0"/>
        <w:shd w:val="clear" w:color="auto" w:fill="00707F"/>
      </w:pPr>
      <w:r>
        <w:rPr>
          <w:rFonts w:ascii="Calibri" w:hAnsi="Calibri"/>
          <w:b/>
          <w:color w:val="FFFFFF"/>
          <w:sz w:val="18"/>
        </w:rPr>
        <w:t xml:space="preserve">  COMMANDES</w:t>
      </w:r>
    </w:p>
    <w:p>
      <w:pPr>
        <w:spacing w:before="0" w:after="0"/>
        <w:ind w:left="170"/>
        <w:shd w:val="clear" w:color="auto" w:fill="F2F2F2"/>
      </w:pPr>
      <w:r>
        <w:rPr>
          <w:rFonts w:ascii="Courier New" w:hAnsi="Courier New"/>
          <w:color w:val="2C2C2C"/>
          <w:sz w:val="18"/>
        </w:rPr>
        <w:t># Scripts PowerShell (depuis la racine du projet)</w:t>
      </w:r>
    </w:p>
    <w:p>
      <w:pPr>
        <w:spacing w:before="0" w:after="0"/>
        <w:ind w:left="170"/>
        <w:shd w:val="clear" w:color="auto" w:fill="F2F2F2"/>
      </w:pPr>
      <w:r>
        <w:rPr>
          <w:rFonts w:ascii="Courier New" w:hAnsi="Courier New"/>
          <w:color w:val="2C2C2C"/>
          <w:sz w:val="18"/>
        </w:rPr>
        <w:t>.\scripts\start-sre-copilot.ps1</w:t>
      </w:r>
    </w:p>
    <w:p>
      <w:pPr>
        <w:spacing w:before="0" w:after="0"/>
        <w:ind w:left="170"/>
        <w:shd w:val="clear" w:color="auto" w:fill="F2F2F2"/>
      </w:pPr>
      <w:r>
        <w:rPr>
          <w:rFonts w:ascii="Courier New" w:hAnsi="Courier New"/>
          <w:color w:val="2C2C2C"/>
          <w:sz w:val="18"/>
        </w:rPr>
        <w:t>.\scripts\reset-demo.ps1</w:t>
      </w:r>
    </w:p>
    <w:p>
      <w:pPr>
        <w:spacing w:before="0" w:after="0"/>
        <w:ind w:left="170"/>
        <w:shd w:val="clear" w:color="auto" w:fill="F2F2F2"/>
      </w:pPr>
      <w:r>
        <w:rPr>
          <w:rFonts w:ascii="Courier New" w:hAnsi="Courier New"/>
          <w:color w:val="2C2C2C"/>
          <w:sz w:val="18"/>
        </w:rPr>
        <w:t>.\scripts\reset-demo.ps1 -ClearHistory   # variante : vide aussi l'historique dashboard</w:t>
      </w:r>
    </w:p>
    <w:p>
      <w:pPr>
        <w:spacing w:before="0" w:after="0"/>
        <w:ind w:left="170"/>
        <w:shd w:val="clear" w:color="auto" w:fill="F2F2F2"/>
      </w:pPr>
      <w:r>
        <w:rPr>
          <w:rFonts w:ascii="Courier New" w:hAnsi="Courier New"/>
          <w:color w:val="2C2C2C"/>
          <w:sz w:val="18"/>
        </w:rPr>
        <w:t>.\scripts\run-demo.ps1</w:t>
      </w:r>
    </w:p>
    <w:p>
      <w:pPr>
        <w:spacing w:before="0" w:after="0"/>
        <w:ind w:left="170"/>
        <w:shd w:val="clear" w:color="auto" w:fill="F2F2F2"/>
      </w:pPr>
      <w:r>
        <w:rPr>
          <w:rFonts w:ascii="Courier New" w:hAnsi="Courier New"/>
          <w:color w:val="2C2C2C"/>
          <w:sz w:val="18"/>
        </w:rPr>
        <w:t>.\scripts\stop-sre-copilot.ps1</w:t>
      </w:r>
    </w:p>
    <w:p>
      <w:pPr>
        <w:spacing w:before="0" w:after="0"/>
        <w:ind w:left="170"/>
        <w:shd w:val="clear" w:color="auto" w:fill="F2F2F2"/>
      </w:pPr>
      <w:r>
        <w:rPr>
          <w:rFonts w:ascii="Courier New" w:hAnsi="Courier New"/>
          <w:color w:val="2C2C2C"/>
          <w:sz w:val="18"/>
        </w:rPr>
        <w:t>.\scripts\generate-argocd-token.ps1</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Scripts Python (regenerer la documentation)</w:t>
      </w:r>
    </w:p>
    <w:p>
      <w:pPr>
        <w:spacing w:before="0" w:after="0"/>
        <w:ind w:left="170"/>
        <w:shd w:val="clear" w:color="auto" w:fill="F2F2F2"/>
      </w:pPr>
      <w:r>
        <w:rPr>
          <w:rFonts w:ascii="Courier New" w:hAnsi="Courier New"/>
          <w:color w:val="2C2C2C"/>
          <w:sz w:val="18"/>
        </w:rPr>
        <w:t>python scripts\generate_architecture.py</w:t>
      </w:r>
    </w:p>
    <w:p>
      <w:pPr>
        <w:spacing w:before="0" w:after="0"/>
        <w:ind w:left="170"/>
        <w:shd w:val="clear" w:color="auto" w:fill="F2F2F2"/>
      </w:pPr>
      <w:r>
        <w:rPr>
          <w:rFonts w:ascii="Courier New" w:hAnsi="Courier New"/>
          <w:color w:val="2C2C2C"/>
          <w:sz w:val="18"/>
        </w:rPr>
        <w:t>python scripts\generate_commandes_fichiers.py</w:t>
      </w:r>
    </w:p>
    <w:p>
      <w:pPr>
        <w:spacing w:before="0" w:after="0"/>
        <w:ind w:left="170"/>
        <w:shd w:val="clear" w:color="auto" w:fill="F2F2F2"/>
      </w:pPr>
      <w:r>
        <w:rPr>
          <w:rFonts w:ascii="Courier New" w:hAnsi="Courier New"/>
          <w:color w:val="2C2C2C"/>
          <w:sz w:val="18"/>
        </w:rPr>
        <w:t>python scripts\generate_guide_test.py</w:t>
      </w:r>
    </w:p>
    <w:p>
      <w:pPr>
        <w:spacing w:before="0" w:after="0"/>
        <w:ind w:left="170"/>
        <w:shd w:val="clear" w:color="auto" w:fill="F2F2F2"/>
      </w:pPr>
      <w:r>
        <w:rPr>
          <w:rFonts w:ascii="Courier New" w:hAnsi="Courier New"/>
          <w:color w:val="2C2C2C"/>
          <w:sz w:val="18"/>
        </w:rPr>
        <w:t>python scripts\generate_scenario_e2e.py</w:t>
      </w:r>
    </w:p>
    <w:p>
      <w:pPr>
        <w:spacing w:before="0" w:after="0"/>
        <w:ind w:left="170"/>
        <w:shd w:val="clear" w:color="auto" w:fill="F2F2F2"/>
      </w:pPr>
      <w:r>
        <w:rPr>
          <w:rFonts w:ascii="Courier New" w:hAnsi="Courier New"/>
          <w:color w:val="2C2C2C"/>
          <w:sz w:val="18"/>
        </w:rPr>
        <w:t>python scripts\generate_explication.py</w:t>
      </w:r>
    </w:p>
    <w:p>
      <w:pPr>
        <w:spacing w:before="0" w:after="0"/>
        <w:ind w:left="170"/>
        <w:shd w:val="clear" w:color="auto" w:fill="F2F2F2"/>
      </w:pPr>
      <w:r>
        <w:rPr>
          <w:rFonts w:ascii="Courier New" w:hAnsi="Courier New"/>
          <w:color w:val="2C2C2C"/>
          <w:sz w:val="18"/>
        </w:rPr>
        <w:t>python scripts\generate_roadmap.py</w:t>
      </w:r>
    </w:p>
    <w:p>
      <w:pPr>
        <w:spacing w:after="80"/>
      </w:pPr>
    </w:p>
    <w:p>
      <w:pPr>
        <w:spacing w:before="160" w:after="0"/>
        <w:shd w:val="clear" w:color="auto" w:fill="00707F"/>
      </w:pPr>
      <w:r>
        <w:rPr>
          <w:rFonts w:ascii="Calibri" w:hAnsi="Calibri"/>
          <w:b/>
          <w:color w:val="FFFFFF"/>
          <w:sz w:val="18"/>
        </w:rPr>
        <w:t xml:space="preserve">  ATTENTION</w:t>
      </w:r>
    </w:p>
    <w:p>
      <w:pPr>
        <w:spacing w:before="0" w:after="160"/>
        <w:shd w:val="clear" w:color="auto" w:fill="D9E1F2"/>
      </w:pPr>
      <w:r>
        <w:rPr>
          <w:rFonts w:ascii="Calibri" w:hAnsi="Calibri"/>
          <w:color w:val="2C2C2C"/>
          <w:sz w:val="20"/>
        </w:rPr>
        <w:t xml:space="preserve">  Important : seul start-sre-copilot.ps1 appelle automatiquement generate-argocd-token.ps1 en interne. Les autres scripts sont independants et a invoquer manuellement.  </w:t>
      </w:r>
    </w:p>
    <w:p>
      <w:pPr>
        <w:spacing w:before="400" w:after="160"/>
        <w:pBdr>
          <w:bottom w:val="single" w:sz="8" w:space="2" w:color="1F3864"/>
        </w:pBdr>
      </w:pPr>
      <w:r>
        <w:rPr>
          <w:rFonts w:ascii="Calibri" w:hAnsi="Calibri"/>
          <w:b/>
          <w:color w:val="1F3864"/>
          <w:sz w:val="36"/>
        </w:rPr>
        <w:t>4.  Manifests YAML — role de chacun</w:t>
      </w:r>
    </w:p>
    <w:p>
      <w:pPr>
        <w:spacing w:before="280" w:after="80"/>
      </w:pPr>
      <w:r>
        <w:rPr>
          <w:rFonts w:ascii="Calibri" w:hAnsi="Calibri"/>
          <w:b/>
          <w:color w:val="2E75B6"/>
          <w:sz w:val="26"/>
        </w:rPr>
        <w:t>Configuration cluster et infrastructure</w:t>
      </w:r>
    </w:p>
    <w:tbl>
      <w:tblPr>
        <w:tblStyle w:val="TableGrid"/>
        <w:tblW w:type="auto" w:w="0"/>
        <w:tblLook w:firstColumn="1" w:firstRow="1" w:lastColumn="0" w:lastRow="0" w:noHBand="0" w:noVBand="1" w:val="04A0"/>
      </w:tblPr>
      <w:tblGrid>
        <w:gridCol w:w="4706"/>
        <w:gridCol w:w="4706"/>
      </w:tblGrid>
      <w:tr>
        <w:tc>
          <w:tcPr>
            <w:tcW w:type="dxa" w:w="3456"/>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Fichier</w:t>
            </w:r>
          </w:p>
        </w:tc>
        <w:tc>
          <w:tcPr>
            <w:tcW w:type="dxa" w:w="6624"/>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Role</w:t>
            </w:r>
          </w:p>
        </w:tc>
      </w:tr>
      <w:tr>
        <w:tc>
          <w:tcPr>
            <w:tcW w:type="dxa" w:w="34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kind-cluster.yaml</w:t>
            </w:r>
          </w:p>
        </w:tc>
        <w:tc>
          <w:tcPr>
            <w:tcW w:type="dxa" w:w="662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Definit le cluster KinD : 3 noeuds (1 control-plane + 2 workers), port API 6550 pour eviter conflits.</w:t>
            </w:r>
          </w:p>
        </w:tc>
      </w:tr>
      <w:tr>
        <w:tc>
          <w:tcPr>
            <w:tcW w:type="dxa" w:w="34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alertmanager-config.yaml</w:t>
            </w:r>
          </w:p>
        </w:tc>
        <w:tc>
          <w:tcPr>
            <w:tcW w:type="dxa" w:w="662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Configure Alertmanager : route les alertes namespace=demo + severity&gt;=warning vers le webhook n8n. group_wait 1m, repeat_interval 12h.</w:t>
            </w:r>
          </w:p>
        </w:tc>
      </w:tr>
      <w:tr>
        <w:tc>
          <w:tcPr>
            <w:tcW w:type="dxa" w:w="34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pod-restart-alert.yaml</w:t>
            </w:r>
          </w:p>
        </w:tc>
        <w:tc>
          <w:tcPr>
            <w:tcW w:type="dxa" w:w="662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PrometheusRule : declenche l'alerte 'PodRestartingTooMuch' quand un pod a &gt; 3 restarts en 30 secondes.</w:t>
            </w:r>
          </w:p>
        </w:tc>
      </w:tr>
      <w:tr>
        <w:tc>
          <w:tcPr>
            <w:tcW w:type="dxa" w:w="34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demo-app.yaml</w:t>
            </w:r>
          </w:p>
        </w:tc>
        <w:tc>
          <w:tcPr>
            <w:tcW w:type="dxa" w:w="662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Deploiement 'crash-app' : un pod busybox qui execute 'exit 1' immediatement. Sert a declencher des CrashLoopBackOff pour les tests.</w:t>
            </w:r>
          </w:p>
        </w:tc>
      </w:tr>
      <w:tr>
        <w:tc>
          <w:tcPr>
            <w:tcW w:type="dxa" w:w="34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sre-agent-deploy.yaml</w:t>
            </w:r>
          </w:p>
        </w:tc>
        <w:tc>
          <w:tcPr>
            <w:tcW w:type="dxa" w:w="662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Stack complete du SRE Agent : Namespace + ServiceAccount + ClusterRole + ClusterRoleBinding + ConfigMap + PersistentVolumeClaim + Deployment + Service + ServiceMonitor. Le Secret est gere separement (par generate-argocd-token.ps1).</w:t>
            </w:r>
          </w:p>
        </w:tc>
      </w:tr>
    </w:tbl>
    <w:p>
      <w:pPr>
        <w:spacing w:after="80"/>
      </w:pPr>
    </w:p>
    <w:p>
      <w:pPr>
        <w:spacing w:before="280" w:after="80"/>
      </w:pPr>
      <w:r>
        <w:rPr>
          <w:rFonts w:ascii="Calibri" w:hAnsi="Calibri"/>
          <w:b/>
          <w:color w:val="2E75B6"/>
          <w:sz w:val="26"/>
        </w:rPr>
        <w:t>Mission 3 — ArgoCD</w:t>
      </w:r>
    </w:p>
    <w:tbl>
      <w:tblPr>
        <w:tblStyle w:val="TableGrid"/>
        <w:tblW w:type="auto" w:w="0"/>
        <w:tblLook w:firstColumn="1" w:firstRow="1" w:lastColumn="0" w:lastRow="0" w:noHBand="0" w:noVBand="1" w:val="04A0"/>
      </w:tblPr>
      <w:tblGrid>
        <w:gridCol w:w="4706"/>
        <w:gridCol w:w="4706"/>
      </w:tblGrid>
      <w:tr>
        <w:tc>
          <w:tcPr>
            <w:tcW w:type="dxa" w:w="4032"/>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Fichier</w:t>
            </w:r>
          </w:p>
        </w:tc>
        <w:tc>
          <w:tcPr>
            <w:tcW w:type="dxa" w:w="6048"/>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Role</w:t>
            </w:r>
          </w:p>
        </w:tc>
      </w:tr>
      <w:tr>
        <w:tc>
          <w:tcPr>
            <w:tcW w:type="dxa" w:w="403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argocd/demo-app-application.yaml</w:t>
            </w:r>
          </w:p>
        </w:tc>
        <w:tc>
          <w:tcPr>
            <w:tcW w:type="dxa" w:w="604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Application ArgoCD nommee 'demo-app' qui watch le repo GitHub du projet. Quand l'agent appelle sync, ArgoCD relit demo-app.yaml et reapplique.</w:t>
            </w:r>
          </w:p>
        </w:tc>
      </w:tr>
      <w:tr>
        <w:tc>
          <w:tcPr>
            <w:tcW w:type="dxa" w:w="403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argocd/rbac-cm-patch.yaml</w:t>
            </w:r>
          </w:p>
        </w:tc>
        <w:tc>
          <w:tcPr>
            <w:tcW w:type="dxa" w:w="604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Patch sur le ConfigMap argocd-rbac-cm : autorise le compte 'sre-copilot' a faire get/sync/update sur les Applications.</w:t>
            </w:r>
          </w:p>
        </w:tc>
      </w:tr>
    </w:tbl>
    <w:p>
      <w:pPr>
        <w:spacing w:after="80"/>
      </w:pPr>
    </w:p>
    <w:p>
      <w:pPr>
        <w:spacing w:before="280" w:after="80"/>
      </w:pPr>
      <w:r>
        <w:rPr>
          <w:rFonts w:ascii="Calibri" w:hAnsi="Calibri"/>
          <w:b/>
          <w:color w:val="2E75B6"/>
          <w:sz w:val="26"/>
        </w:rPr>
        <w:t>Mission 4 — Kyverno (4 ClusterPolicies)</w:t>
      </w:r>
    </w:p>
    <w:tbl>
      <w:tblPr>
        <w:tblStyle w:val="TableGrid"/>
        <w:tblW w:type="auto" w:w="0"/>
        <w:tblLook w:firstColumn="1" w:firstRow="1" w:lastColumn="0" w:lastRow="0" w:noHBand="0" w:noVBand="1" w:val="04A0"/>
      </w:tblPr>
      <w:tblGrid>
        <w:gridCol w:w="3137"/>
        <w:gridCol w:w="3137"/>
        <w:gridCol w:w="3137"/>
      </w:tblGrid>
      <w:tr>
        <w:tc>
          <w:tcPr>
            <w:tcW w:type="dxa" w:w="3456"/>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Politique</w:t>
            </w:r>
          </w:p>
        </w:tc>
        <w:tc>
          <w:tcPr>
            <w:tcW w:type="dxa" w:w="5184"/>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Ce qu'elle interdit</w:t>
            </w:r>
          </w:p>
        </w:tc>
        <w:tc>
          <w:tcPr>
            <w:tcW w:type="dxa" w:w="144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Severite</w:t>
            </w:r>
          </w:p>
        </w:tc>
      </w:tr>
      <w:tr>
        <w:tc>
          <w:tcPr>
            <w:tcW w:type="dxa" w:w="34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disallow-privileged-containers</w:t>
            </w:r>
          </w:p>
        </w:tc>
        <w:tc>
          <w:tcPr>
            <w:tcW w:type="dxa" w:w="518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Conteneurs avec securityContext.privileged=true (acces root au noyau host).</w:t>
            </w:r>
          </w:p>
        </w:tc>
        <w:tc>
          <w:tcPr>
            <w:tcW w:type="dxa" w:w="144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high</w:t>
            </w:r>
          </w:p>
        </w:tc>
      </w:tr>
      <w:tr>
        <w:tc>
          <w:tcPr>
            <w:tcW w:type="dxa" w:w="34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disallow-latest-tag</w:t>
            </w:r>
          </w:p>
        </w:tc>
        <w:tc>
          <w:tcPr>
            <w:tcW w:type="dxa" w:w="518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Images sans tag ou avec :latest (non-reproductibles, rollback impossible).</w:t>
            </w:r>
          </w:p>
        </w:tc>
        <w:tc>
          <w:tcPr>
            <w:tcW w:type="dxa" w:w="144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medium</w:t>
            </w:r>
          </w:p>
        </w:tc>
      </w:tr>
      <w:tr>
        <w:tc>
          <w:tcPr>
            <w:tcW w:type="dxa" w:w="34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require-labels</w:t>
            </w:r>
          </w:p>
        </w:tc>
        <w:tc>
          <w:tcPr>
            <w:tcW w:type="dxa" w:w="518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Pods sans labels 'app' et 'owner' obligatoires.</w:t>
            </w:r>
          </w:p>
        </w:tc>
        <w:tc>
          <w:tcPr>
            <w:tcW w:type="dxa" w:w="144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medium</w:t>
            </w:r>
          </w:p>
        </w:tc>
      </w:tr>
      <w:tr>
        <w:tc>
          <w:tcPr>
            <w:tcW w:type="dxa" w:w="34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require-resource-limits</w:t>
            </w:r>
          </w:p>
        </w:tc>
        <w:tc>
          <w:tcPr>
            <w:tcW w:type="dxa" w:w="518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Pods sans limits.memory + limits.cpu (risque de saturer le noeud).</w:t>
            </w:r>
          </w:p>
        </w:tc>
        <w:tc>
          <w:tcPr>
            <w:tcW w:type="dxa" w:w="144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high</w:t>
            </w:r>
          </w:p>
        </w:tc>
      </w:tr>
    </w:tbl>
    <w:p>
      <w:pPr>
        <w:spacing w:after="80"/>
      </w:pPr>
    </w:p>
    <w:p>
      <w:pPr>
        <w:spacing w:before="280" w:after="80"/>
      </w:pPr>
      <w:r>
        <w:rPr>
          <w:rFonts w:ascii="Calibri" w:hAnsi="Calibri"/>
          <w:b/>
          <w:color w:val="2E75B6"/>
          <w:sz w:val="26"/>
        </w:rPr>
        <w:t>Mission 5 — Observabilite</w:t>
      </w:r>
    </w:p>
    <w:tbl>
      <w:tblPr>
        <w:tblStyle w:val="TableGrid"/>
        <w:tblW w:type="auto" w:w="0"/>
        <w:tblLook w:firstColumn="1" w:firstRow="1" w:lastColumn="0" w:lastRow="0" w:noHBand="0" w:noVBand="1" w:val="04A0"/>
      </w:tblPr>
      <w:tblGrid>
        <w:gridCol w:w="4706"/>
        <w:gridCol w:w="4706"/>
      </w:tblGrid>
      <w:tr>
        <w:tc>
          <w:tcPr>
            <w:tcW w:type="dxa" w:w="4032"/>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Fichier</w:t>
            </w:r>
          </w:p>
        </w:tc>
        <w:tc>
          <w:tcPr>
            <w:tcW w:type="dxa" w:w="6048"/>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Role</w:t>
            </w:r>
          </w:p>
        </w:tc>
      </w:tr>
      <w:tr>
        <w:tc>
          <w:tcPr>
            <w:tcW w:type="dxa" w:w="403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monitoring/grafana-dashboard.json</w:t>
            </w:r>
          </w:p>
        </w:tc>
        <w:tc>
          <w:tcPr>
            <w:tcW w:type="dxa" w:w="604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Dashboard Grafana 9 panels : KPIs (alertes, success rate, MTTR), graphes time-series, donut classifications, bar remediations.</w:t>
            </w:r>
          </w:p>
        </w:tc>
      </w:tr>
      <w:tr>
        <w:tc>
          <w:tcPr>
            <w:tcW w:type="dxa" w:w="403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monitoring/grafana-dashboard-cm.yaml</w:t>
            </w:r>
          </w:p>
        </w:tc>
        <w:tc>
          <w:tcPr>
            <w:tcW w:type="dxa" w:w="604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ConfigMap labelle 'grafana_dashboard=1' que le sidecar Grafana detecte automatiquement et importe.</w:t>
            </w:r>
          </w:p>
        </w:tc>
      </w:tr>
    </w:tbl>
    <w:p>
      <w:pPr>
        <w:spacing w:after="80"/>
      </w:pPr>
    </w:p>
    <w:p>
      <w:pPr>
        <w:spacing w:before="280" w:after="80"/>
      </w:pPr>
      <w:r>
        <w:rPr>
          <w:rFonts w:ascii="Calibri" w:hAnsi="Calibri"/>
          <w:b/>
          <w:color w:val="2E75B6"/>
          <w:sz w:val="26"/>
        </w:rPr>
        <w:t>Workflow n8n</w:t>
      </w:r>
    </w:p>
    <w:tbl>
      <w:tblPr>
        <w:tblStyle w:val="TableGrid"/>
        <w:tblW w:type="auto" w:w="0"/>
        <w:tblLook w:firstColumn="1" w:firstRow="1" w:lastColumn="0" w:lastRow="0" w:noHBand="0" w:noVBand="1" w:val="04A0"/>
      </w:tblPr>
      <w:tblGrid>
        <w:gridCol w:w="4706"/>
        <w:gridCol w:w="4706"/>
      </w:tblGrid>
      <w:tr>
        <w:tc>
          <w:tcPr>
            <w:tcW w:type="dxa" w:w="4032"/>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Fichier</w:t>
            </w:r>
          </w:p>
        </w:tc>
        <w:tc>
          <w:tcPr>
            <w:tcW w:type="dxa" w:w="6048"/>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Role</w:t>
            </w:r>
          </w:p>
        </w:tc>
      </w:tr>
      <w:tr>
        <w:tc>
          <w:tcPr>
            <w:tcW w:type="dxa" w:w="403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n8n-workflows/sre-alert-workflow.json</w:t>
            </w:r>
          </w:p>
        </w:tc>
        <w:tc>
          <w:tcPr>
            <w:tcW w:type="dxa" w:w="604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Workflow 5 noeuds : Alertmanager Webhook → Filter &amp; Dedup (TTL 10min) → Call SRE Agent (POST /alert) → Parse Response → Build Incident Report. responseMode=onReceived pour repondre 200 immediatement.</w:t>
            </w:r>
          </w:p>
        </w:tc>
      </w:tr>
    </w:tbl>
    <w:p>
      <w:pPr>
        <w:spacing w:after="80"/>
      </w:pPr>
    </w:p>
    <w:p>
      <w:pPr>
        <w:spacing w:before="400" w:after="160"/>
        <w:pBdr>
          <w:bottom w:val="single" w:sz="8" w:space="2" w:color="1F3864"/>
        </w:pBdr>
      </w:pPr>
      <w:r>
        <w:rPr>
          <w:rFonts w:ascii="Calibri" w:hAnsi="Calibri"/>
          <w:b/>
          <w:color w:val="1F3864"/>
          <w:sz w:val="36"/>
        </w:rPr>
        <w:t>5.  Code Python du SRE Agent — role de chaque fichier</w:t>
      </w:r>
    </w:p>
    <w:p>
      <w:pPr>
        <w:spacing w:before="60" w:after="60"/>
      </w:pPr>
      <w:r>
        <w:rPr>
          <w:rFonts w:ascii="Calibri" w:hAnsi="Calibri"/>
          <w:color w:val="2C2C2C"/>
          <w:sz w:val="22"/>
        </w:rPr>
        <w:t>Le code de l'agent fait ~2300 lignes reparties en 8 fichiers. Chaque fichier a un role unique et explicite.</w:t>
      </w:r>
    </w:p>
    <w:tbl>
      <w:tblPr>
        <w:tblStyle w:val="TableGrid"/>
        <w:tblW w:type="auto" w:w="0"/>
        <w:tblLook w:firstColumn="1" w:firstRow="1" w:lastColumn="0" w:lastRow="0" w:noHBand="0" w:noVBand="1" w:val="04A0"/>
      </w:tblPr>
      <w:tblGrid>
        <w:gridCol w:w="3137"/>
        <w:gridCol w:w="3137"/>
        <w:gridCol w:w="3137"/>
      </w:tblGrid>
      <w:tr>
        <w:tc>
          <w:tcPr>
            <w:tcW w:type="dxa" w:w="288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Fichier</w:t>
            </w:r>
          </w:p>
        </w:tc>
        <w:tc>
          <w:tcPr>
            <w:tcW w:type="dxa" w:w="864"/>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Lignes</w:t>
            </w:r>
          </w:p>
        </w:tc>
        <w:tc>
          <w:tcPr>
            <w:tcW w:type="dxa" w:w="6336"/>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Role</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Dockerfile</w:t>
            </w:r>
          </w:p>
        </w:tc>
        <w:tc>
          <w:tcPr>
            <w:tcW w:type="dxa" w:w="86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23</w:t>
            </w:r>
          </w:p>
        </w:tc>
        <w:tc>
          <w:tcPr>
            <w:tcW w:type="dxa" w:w="633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Image Python 3.12-slim + kubectl + git. Build local puis 'kind load' dans le cluster.</w:t>
            </w:r>
          </w:p>
        </w:tc>
      </w:tr>
      <w:tr>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requirements.txt</w:t>
            </w:r>
          </w:p>
        </w:tc>
        <w:tc>
          <w:tcPr>
            <w:tcW w:type="dxa" w:w="86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13</w:t>
            </w:r>
          </w:p>
        </w:tc>
        <w:tc>
          <w:tcPr>
            <w:tcW w:type="dxa" w:w="633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Dependances : FastAPI, uvicorn, Pydantic, httpx, LangChain (langchain-ollama, langchain-community), requests (pour ArgoCD), prometheus_client.</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main.py</w:t>
            </w:r>
          </w:p>
        </w:tc>
        <w:tc>
          <w:tcPr>
            <w:tcW w:type="dxa" w:w="86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989</w:t>
            </w:r>
          </w:p>
        </w:tc>
        <w:tc>
          <w:tcPr>
            <w:tcW w:type="dxa" w:w="633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Serveur FastAPI. Endpoints : /health, /status, /alert (webhook Alertmanager), /analyze, /test-crash-loop, /dashboard (HTML), /api/incidents, /api/stats, /metrics (Prometheus). Inclut le HTML complet de la dashboard.</w:t>
            </w:r>
          </w:p>
        </w:tc>
      </w:tr>
      <w:tr>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agent.py</w:t>
            </w:r>
          </w:p>
        </w:tc>
        <w:tc>
          <w:tcPr>
            <w:tcW w:type="dxa" w:w="86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530</w:t>
            </w:r>
          </w:p>
        </w:tc>
        <w:tc>
          <w:tcPr>
            <w:tcW w:type="dxa" w:w="633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Cur de l'agent : pipeline 3 phases. Phase 1 : collecte kubectl. Phase 2 : ChatOllama JSON mode + validator de classification. Phase 3 : scale_to_zero / restart + git commit + ArgoCD sync conditionnel.</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metrics.py</w:t>
            </w:r>
          </w:p>
        </w:tc>
        <w:tc>
          <w:tcPr>
            <w:tcW w:type="dxa" w:w="86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92</w:t>
            </w:r>
          </w:p>
        </w:tc>
        <w:tc>
          <w:tcPr>
            <w:tcW w:type="dxa" w:w="633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Definition de 6 metriques Prometheus (Counter, Histogram, Gauge). Fonction record_investigation() appelee a chaque fin de pipeline.</w:t>
            </w:r>
          </w:p>
        </w:tc>
      </w:tr>
      <w:tr>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models.py</w:t>
            </w:r>
          </w:p>
        </w:tc>
        <w:tc>
          <w:tcPr>
            <w:tcW w:type="dxa" w:w="86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68</w:t>
            </w:r>
          </w:p>
        </w:tc>
        <w:tc>
          <w:tcPr>
            <w:tcW w:type="dxa" w:w="633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Schemas Pydantic : Alert, AlertManagerPayload, AgentResponse, RemediationStep. Validation stricte des donnees a l'entree.</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tools/kubectl_tools.py</w:t>
            </w:r>
          </w:p>
        </w:tc>
        <w:tc>
          <w:tcPr>
            <w:tcW w:type="dxa" w:w="86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214</w:t>
            </w:r>
          </w:p>
        </w:tc>
        <w:tc>
          <w:tcPr>
            <w:tcW w:type="dxa" w:w="633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Wrapper kubectl. Auth automatique : ServiceAccount token si in-cluster, kubeconfig local sinon. Outils LangChain en lecture seule (get_pod_logs, describe…). Fonctions ecriture (scale, restart) en Python pur pour eviter les abuses LLM.</w:t>
            </w:r>
          </w:p>
        </w:tc>
      </w:tr>
      <w:tr>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tools/git_tools.py</w:t>
            </w:r>
          </w:p>
        </w:tc>
        <w:tc>
          <w:tcPr>
            <w:tcW w:type="dxa" w:w="86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164</w:t>
            </w:r>
          </w:p>
        </w:tc>
        <w:tc>
          <w:tcPr>
            <w:tcW w:type="dxa" w:w="633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Operations git locales et push GitHub optionnel. Cree un commit par incident dans /gitops-repo/incidents/.</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tools/argocd_tools.py</w:t>
            </w:r>
          </w:p>
        </w:tc>
        <w:tc>
          <w:tcPr>
            <w:tcW w:type="dxa" w:w="86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165</w:t>
            </w:r>
          </w:p>
        </w:tc>
        <w:tc>
          <w:tcPr>
            <w:tcW w:type="dxa" w:w="633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API ArgoCD via Python requests : list / get_status / sync / rollback. Authentification par Bearer token (sre-copilot:apiKey).</w:t>
            </w:r>
          </w:p>
        </w:tc>
      </w:tr>
    </w:tbl>
    <w:p>
      <w:pPr>
        <w:spacing w:after="80"/>
      </w:pPr>
    </w:p>
    <w:p>
      <w:pPr>
        <w:spacing w:before="280" w:after="80"/>
      </w:pPr>
      <w:r>
        <w:rPr>
          <w:rFonts w:ascii="Calibri" w:hAnsi="Calibri"/>
          <w:b/>
          <w:color w:val="2E75B6"/>
          <w:sz w:val="26"/>
        </w:rPr>
        <w:t>Garde-fous du code</w:t>
      </w:r>
    </w:p>
    <w:tbl>
      <w:tblPr>
        <w:tblStyle w:val="TableGrid"/>
        <w:tblW w:type="auto" w:w="0"/>
        <w:tblLook w:firstColumn="1" w:firstRow="1" w:lastColumn="0" w:lastRow="0" w:noHBand="0" w:noVBand="1" w:val="04A0"/>
      </w:tblPr>
      <w:tblGrid>
        <w:gridCol w:w="3137"/>
        <w:gridCol w:w="3137"/>
        <w:gridCol w:w="3137"/>
      </w:tblGrid>
      <w:tr>
        <w:tc>
          <w:tcPr>
            <w:tcW w:type="dxa" w:w="3456"/>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Garde-fou</w:t>
            </w:r>
          </w:p>
        </w:tc>
        <w:tc>
          <w:tcPr>
            <w:tcW w:type="dxa" w:w="2592"/>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Ou</w:t>
            </w:r>
          </w:p>
        </w:tc>
        <w:tc>
          <w:tcPr>
            <w:tcW w:type="dxa" w:w="432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Pourquoi</w:t>
            </w:r>
          </w:p>
        </w:tc>
      </w:tr>
      <w:tr>
        <w:tc>
          <w:tcPr>
            <w:tcW w:type="dxa" w:w="34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ALLOWED_CLASSIFICATIONS</w:t>
            </w:r>
          </w:p>
        </w:tc>
        <w:tc>
          <w:tcPr>
            <w:tcW w:type="dxa" w:w="259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agent.py</w:t>
            </w:r>
          </w:p>
        </w:tc>
        <w:tc>
          <w:tcPr>
            <w:tcW w:type="dxa" w:w="432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7 classes autorisees (CrashLoopBackOff, OOMKilled, ImagePullBackOff, ConfigError, ResourceExhausted, NetworkError, Unknown). Si Mistral inverte une classe (ex: 'PolicyViolation'), keyword_fallback normalise.</w:t>
            </w:r>
          </w:p>
        </w:tc>
      </w:tr>
      <w:tr>
        <w:tc>
          <w:tcPr>
            <w:tcW w:type="dxa" w:w="34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ARGOCD_SYNC_AFTER_FIX = {'restart'}</w:t>
            </w:r>
          </w:p>
        </w:tc>
        <w:tc>
          <w:tcPr>
            <w:tcW w:type="dxa" w:w="259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agent.py</w:t>
            </w:r>
          </w:p>
        </w:tc>
        <w:tc>
          <w:tcPr>
            <w:tcW w:type="dxa" w:w="432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Empeche la boucle infinie : scale_to_zero ne declenche PAS ArgoCD sync (sinon ArgoCD reapplique replicas=1 = annule la remediation).</w:t>
            </w:r>
          </w:p>
        </w:tc>
      </w:tr>
      <w:tr>
        <w:tc>
          <w:tcPr>
            <w:tcW w:type="dxa" w:w="34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asyncio.Semaphore(1)</w:t>
            </w:r>
          </w:p>
        </w:tc>
        <w:tc>
          <w:tcPr>
            <w:tcW w:type="dxa" w:w="259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main.py</w:t>
            </w:r>
          </w:p>
        </w:tc>
        <w:tc>
          <w:tcPr>
            <w:tcW w:type="dxa" w:w="432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Une seule investigation Mistral a la fois (CPU-bound). Sequentialise les alertes en rafale.</w:t>
            </w:r>
          </w:p>
        </w:tc>
      </w:tr>
      <w:tr>
        <w:tc>
          <w:tcPr>
            <w:tcW w:type="dxa" w:w="34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format='json' dans ChatOllama</w:t>
            </w:r>
          </w:p>
        </w:tc>
        <w:tc>
          <w:tcPr>
            <w:tcW w:type="dxa" w:w="259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agent.py</w:t>
            </w:r>
          </w:p>
        </w:tc>
        <w:tc>
          <w:tcPr>
            <w:tcW w:type="dxa" w:w="432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Force Mistral a produire du JSON valide (sinon impossible a parser).</w:t>
            </w:r>
          </w:p>
        </w:tc>
      </w:tr>
      <w:tr>
        <w:tc>
          <w:tcPr>
            <w:tcW w:type="dxa" w:w="34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Validator post-LLM</w:t>
            </w:r>
          </w:p>
        </w:tc>
        <w:tc>
          <w:tcPr>
            <w:tcW w:type="dxa" w:w="259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agent.py</w:t>
            </w:r>
          </w:p>
        </w:tc>
        <w:tc>
          <w:tcPr>
            <w:tcW w:type="dxa" w:w="432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Si Mistral genere une classification hors liste → keyword_fallback prend le relai.</w:t>
            </w:r>
          </w:p>
        </w:tc>
      </w:tr>
      <w:tr>
        <w:tc>
          <w:tcPr>
            <w:tcW w:type="dxa" w:w="34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Skip rollout restart si deployment absent</w:t>
            </w:r>
          </w:p>
        </w:tc>
        <w:tc>
          <w:tcPr>
            <w:tcW w:type="dxa" w:w="259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generate-argocd-token.ps1</w:t>
            </w:r>
          </w:p>
        </w:tc>
        <w:tc>
          <w:tcPr>
            <w:tcW w:type="dxa" w:w="432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Lors du 1er deploiement, le SRE Agent n'existe pas encore : le script doit ne pas planter.</w:t>
            </w:r>
          </w:p>
        </w:tc>
      </w:tr>
    </w:tbl>
    <w:p>
      <w:pPr>
        <w:spacing w:after="80"/>
      </w:pPr>
    </w:p>
    <w:p>
      <w:pPr>
        <w:spacing w:before="400" w:after="160"/>
        <w:pBdr>
          <w:bottom w:val="single" w:sz="8" w:space="2" w:color="1F3864"/>
        </w:pBdr>
      </w:pPr>
      <w:r>
        <w:rPr>
          <w:rFonts w:ascii="Calibri" w:hAnsi="Calibri"/>
          <w:b/>
          <w:color w:val="1F3864"/>
          <w:sz w:val="36"/>
        </w:rPr>
        <w:t>6.  Comment lancer le projet — etape par etape</w:t>
      </w:r>
    </w:p>
    <w:p>
      <w:pPr>
        <w:spacing w:before="280" w:after="80"/>
      </w:pPr>
      <w:r>
        <w:rPr>
          <w:rFonts w:ascii="Calibri" w:hAnsi="Calibri"/>
          <w:b/>
          <w:color w:val="2E75B6"/>
          <w:sz w:val="26"/>
        </w:rPr>
        <w:t>Demarrage initial (1ere fois OU apres avoir supprime le cluster)</w:t>
      </w:r>
    </w:p>
    <w:p>
      <w:pPr>
        <w:spacing w:before="120" w:after="0"/>
        <w:shd w:val="clear" w:color="auto" w:fill="00707F"/>
      </w:pPr>
      <w:r>
        <w:rPr>
          <w:rFonts w:ascii="Calibri" w:hAnsi="Calibri"/>
          <w:b/>
          <w:color w:val="FFFFFF"/>
          <w:sz w:val="18"/>
        </w:rPr>
        <w:t xml:space="preserve">  DEMARRAGE INITIAL</w:t>
      </w:r>
    </w:p>
    <w:p>
      <w:pPr>
        <w:spacing w:before="0" w:after="0"/>
        <w:ind w:left="170"/>
        <w:shd w:val="clear" w:color="auto" w:fill="F2F2F2"/>
      </w:pPr>
      <w:r>
        <w:rPr>
          <w:rFonts w:ascii="Courier New" w:hAnsi="Courier New"/>
          <w:color w:val="2C2C2C"/>
          <w:sz w:val="18"/>
        </w:rPr>
        <w:t># Verifier que Docker Desktop tourne (mandatory)</w:t>
      </w:r>
    </w:p>
    <w:p>
      <w:pPr>
        <w:spacing w:before="0" w:after="0"/>
        <w:ind w:left="170"/>
        <w:shd w:val="clear" w:color="auto" w:fill="F2F2F2"/>
      </w:pPr>
      <w:r>
        <w:rPr>
          <w:rFonts w:ascii="Courier New" w:hAnsi="Courier New"/>
          <w:color w:val="2C2C2C"/>
          <w:sz w:val="18"/>
        </w:rPr>
        <w:t>docker info</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Verifier qu'Ollama tourne et que Mistral est tire</w:t>
      </w:r>
    </w:p>
    <w:p>
      <w:pPr>
        <w:spacing w:before="0" w:after="0"/>
        <w:ind w:left="170"/>
        <w:shd w:val="clear" w:color="auto" w:fill="F2F2F2"/>
      </w:pPr>
      <w:r>
        <w:rPr>
          <w:rFonts w:ascii="Courier New" w:hAnsi="Courier New"/>
          <w:color w:val="2C2C2C"/>
          <w:sz w:val="18"/>
        </w:rPr>
        <w:t>ollama list   # doit montrer 'mistral'</w:t>
      </w:r>
    </w:p>
    <w:p>
      <w:pPr>
        <w:spacing w:before="0" w:after="0"/>
        <w:ind w:left="170"/>
        <w:shd w:val="clear" w:color="auto" w:fill="F2F2F2"/>
      </w:pPr>
      <w:r>
        <w:rPr>
          <w:rFonts w:ascii="Courier New" w:hAnsi="Courier New"/>
          <w:color w:val="2C2C2C"/>
          <w:sz w:val="18"/>
        </w:rPr>
        <w:t># Si pas la : ollama pull mistral</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Demarrage complet de la stack (15-20 min la 1ere fois, 30s ensuite)</w:t>
      </w:r>
    </w:p>
    <w:p>
      <w:pPr>
        <w:spacing w:before="0" w:after="0"/>
        <w:ind w:left="170"/>
        <w:shd w:val="clear" w:color="auto" w:fill="F2F2F2"/>
      </w:pPr>
      <w:r>
        <w:rPr>
          <w:rFonts w:ascii="Courier New" w:hAnsi="Courier New"/>
          <w:color w:val="2C2C2C"/>
          <w:sz w:val="18"/>
        </w:rPr>
        <w:t>.\scripts\start-sre-copilot.ps1</w:t>
      </w:r>
    </w:p>
    <w:p>
      <w:pPr>
        <w:spacing w:after="80"/>
      </w:pPr>
    </w:p>
    <w:p>
      <w:pPr>
        <w:spacing w:before="60" w:after="60"/>
      </w:pPr>
      <w:r>
        <w:rPr>
          <w:rFonts w:ascii="Calibri" w:hAnsi="Calibri"/>
          <w:color w:val="2C2C2C"/>
          <w:sz w:val="22"/>
        </w:rPr>
        <w:t>Le script affiche un OK vert pour chaque etape. A la fin : 5 lignes 'OK' pour les health checks (SRE Agent, Grafana, Prometheus, Alertmanager, n8n).</w:t>
      </w:r>
    </w:p>
    <w:p>
      <w:pPr>
        <w:spacing w:before="280" w:after="80"/>
      </w:pPr>
      <w:r>
        <w:rPr>
          <w:rFonts w:ascii="Calibri" w:hAnsi="Calibri"/>
          <w:b/>
          <w:color w:val="2E75B6"/>
          <w:sz w:val="26"/>
        </w:rPr>
        <w:t>Pour une demo standard (devant le jury)</w:t>
      </w:r>
    </w:p>
    <w:p>
      <w:pPr>
        <w:spacing w:before="120" w:after="0"/>
        <w:shd w:val="clear" w:color="auto" w:fill="00707F"/>
      </w:pPr>
      <w:r>
        <w:rPr>
          <w:rFonts w:ascii="Calibri" w:hAnsi="Calibri"/>
          <w:b/>
          <w:color w:val="FFFFFF"/>
          <w:sz w:val="18"/>
        </w:rPr>
        <w:t xml:space="preserve">  CYCLE DE DEMO</w:t>
      </w:r>
    </w:p>
    <w:p>
      <w:pPr>
        <w:spacing w:before="0" w:after="0"/>
        <w:ind w:left="170"/>
        <w:shd w:val="clear" w:color="auto" w:fill="F2F2F2"/>
      </w:pPr>
      <w:r>
        <w:rPr>
          <w:rFonts w:ascii="Courier New" w:hAnsi="Courier New"/>
          <w:color w:val="2C2C2C"/>
          <w:sz w:val="18"/>
        </w:rPr>
        <w:t># 1. Reset l'etat (5 secondes)</w:t>
      </w:r>
    </w:p>
    <w:p>
      <w:pPr>
        <w:spacing w:before="0" w:after="0"/>
        <w:ind w:left="170"/>
        <w:shd w:val="clear" w:color="auto" w:fill="F2F2F2"/>
      </w:pPr>
      <w:r>
        <w:rPr>
          <w:rFonts w:ascii="Courier New" w:hAnsi="Courier New"/>
          <w:color w:val="2C2C2C"/>
          <w:sz w:val="18"/>
        </w:rPr>
        <w:t>.\scripts\reset-demo.ps1</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2. Lancer la demo (~90 secondes pour deployer + suivre les logs)</w:t>
      </w:r>
    </w:p>
    <w:p>
      <w:pPr>
        <w:spacing w:before="0" w:after="0"/>
        <w:ind w:left="170"/>
        <w:shd w:val="clear" w:color="auto" w:fill="F2F2F2"/>
      </w:pPr>
      <w:r>
        <w:rPr>
          <w:rFonts w:ascii="Courier New" w:hAnsi="Courier New"/>
          <w:color w:val="2C2C2C"/>
          <w:sz w:val="18"/>
        </w:rPr>
        <w:t>.\scripts\run-demo.ps1</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Le script ouvre 2 navigateurs (dashboard SRE Agent + n8n executions)</w:t>
      </w:r>
    </w:p>
    <w:p>
      <w:pPr>
        <w:spacing w:before="0" w:after="0"/>
        <w:ind w:left="170"/>
        <w:shd w:val="clear" w:color="auto" w:fill="F2F2F2"/>
      </w:pPr>
      <w:r>
        <w:rPr>
          <w:rFonts w:ascii="Courier New" w:hAnsi="Courier New"/>
          <w:color w:val="2C2C2C"/>
          <w:sz w:val="18"/>
        </w:rPr>
        <w:t># Puis lance kubectl logs -f sur le SRE Agent.</w:t>
      </w:r>
    </w:p>
    <w:p>
      <w:pPr>
        <w:spacing w:before="0" w:after="0"/>
        <w:ind w:left="170"/>
        <w:shd w:val="clear" w:color="auto" w:fill="F2F2F2"/>
      </w:pPr>
      <w:r>
        <w:rPr>
          <w:rFonts w:ascii="Courier New" w:hAnsi="Courier New"/>
          <w:color w:val="2C2C2C"/>
          <w:sz w:val="18"/>
        </w:rPr>
        <w:t># Tu vois en direct : Phase 1 → Phase 2 (Mistral, 3 min) → Phase 3 → Complete.</w:t>
      </w:r>
    </w:p>
    <w:p>
      <w:pPr>
        <w:spacing w:after="80"/>
      </w:pPr>
    </w:p>
    <w:p>
      <w:pPr>
        <w:spacing w:before="280" w:after="80"/>
      </w:pPr>
      <w:r>
        <w:rPr>
          <w:rFonts w:ascii="Calibri" w:hAnsi="Calibri"/>
          <w:b/>
          <w:color w:val="2E75B6"/>
          <w:sz w:val="26"/>
        </w:rPr>
        <w:t>Pour arreter en fin de journee</w:t>
      </w:r>
    </w:p>
    <w:p>
      <w:pPr>
        <w:spacing w:before="120" w:after="0"/>
        <w:shd w:val="clear" w:color="auto" w:fill="00707F"/>
      </w:pPr>
      <w:r>
        <w:rPr>
          <w:rFonts w:ascii="Calibri" w:hAnsi="Calibri"/>
          <w:b/>
          <w:color w:val="FFFFFF"/>
          <w:sz w:val="18"/>
        </w:rPr>
        <w:t xml:space="preserve">  ARRET</w:t>
      </w:r>
    </w:p>
    <w:p>
      <w:pPr>
        <w:spacing w:before="0" w:after="0"/>
        <w:ind w:left="170"/>
        <w:shd w:val="clear" w:color="auto" w:fill="F2F2F2"/>
      </w:pPr>
      <w:r>
        <w:rPr>
          <w:rFonts w:ascii="Courier New" w:hAnsi="Courier New"/>
          <w:color w:val="2C2C2C"/>
          <w:sz w:val="18"/>
        </w:rPr>
        <w:t># Stoppe les port-forwards mais conserve le cluster</w:t>
      </w:r>
    </w:p>
    <w:p>
      <w:pPr>
        <w:spacing w:before="0" w:after="0"/>
        <w:ind w:left="170"/>
        <w:shd w:val="clear" w:color="auto" w:fill="F2F2F2"/>
      </w:pPr>
      <w:r>
        <w:rPr>
          <w:rFonts w:ascii="Courier New" w:hAnsi="Courier New"/>
          <w:color w:val="2C2C2C"/>
          <w:sz w:val="18"/>
        </w:rPr>
        <w:t>.\scripts\stop-sre-copilot.ps1</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Pour reprendre : juste relancer start-sre-copilot.ps1</w:t>
      </w:r>
    </w:p>
    <w:p>
      <w:pPr>
        <w:spacing w:before="0" w:after="0"/>
        <w:ind w:left="170"/>
        <w:shd w:val="clear" w:color="auto" w:fill="F2F2F2"/>
      </w:pPr>
      <w:r>
        <w:rPr>
          <w:rFonts w:ascii="Courier New" w:hAnsi="Courier New"/>
          <w:color w:val="2C2C2C"/>
          <w:sz w:val="18"/>
        </w:rPr>
        <w:t># Si le cluster est detecte, il saute le deploiement et relance juste les port-forwards.</w:t>
      </w:r>
    </w:p>
    <w:p>
      <w:pPr>
        <w:spacing w:after="80"/>
      </w:pPr>
    </w:p>
    <w:p>
      <w:pPr>
        <w:spacing w:before="280" w:after="80"/>
      </w:pPr>
      <w:r>
        <w:rPr>
          <w:rFonts w:ascii="Calibri" w:hAnsi="Calibri"/>
          <w:b/>
          <w:color w:val="2E75B6"/>
          <w:sz w:val="26"/>
        </w:rPr>
        <w:t>URLs et credentials a retenir</w:t>
      </w:r>
    </w:p>
    <w:tbl>
      <w:tblPr>
        <w:tblStyle w:val="TableGrid"/>
        <w:tblW w:type="auto" w:w="0"/>
        <w:tblLook w:firstColumn="1" w:firstRow="1" w:lastColumn="0" w:lastRow="0" w:noHBand="0" w:noVBand="1" w:val="04A0"/>
      </w:tblPr>
      <w:tblGrid>
        <w:gridCol w:w="3137"/>
        <w:gridCol w:w="3137"/>
        <w:gridCol w:w="3137"/>
      </w:tblGrid>
      <w:tr>
        <w:tc>
          <w:tcPr>
            <w:tcW w:type="dxa" w:w="288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Service</w:t>
            </w:r>
          </w:p>
        </w:tc>
        <w:tc>
          <w:tcPr>
            <w:tcW w:type="dxa" w:w="4608"/>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URL</w:t>
            </w:r>
          </w:p>
        </w:tc>
        <w:tc>
          <w:tcPr>
            <w:tcW w:type="dxa" w:w="288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Login</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SRE Agent dashboard</w:t>
            </w:r>
          </w:p>
        </w:tc>
        <w:tc>
          <w:tcPr>
            <w:tcW w:type="dxa" w:w="460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http://localhost:8001/dashboard</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Aucun</w:t>
            </w:r>
          </w:p>
        </w:tc>
      </w:tr>
      <w:tr>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SRE Agent /metrics</w:t>
            </w:r>
          </w:p>
        </w:tc>
        <w:tc>
          <w:tcPr>
            <w:tcW w:type="dxa" w:w="460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http://localhost:8001/metrics</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Aucun</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Grafana KPI</w:t>
            </w:r>
          </w:p>
        </w:tc>
        <w:tc>
          <w:tcPr>
            <w:tcW w:type="dxa" w:w="460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http://localhost:3000/d/sre-copilot/</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admin / prom-operator</w:t>
            </w:r>
          </w:p>
        </w:tc>
      </w:tr>
      <w:tr>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Prometheus</w:t>
            </w:r>
          </w:p>
        </w:tc>
        <w:tc>
          <w:tcPr>
            <w:tcW w:type="dxa" w:w="460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http://localhost:9090</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Aucun</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Alertmanager</w:t>
            </w:r>
          </w:p>
        </w:tc>
        <w:tc>
          <w:tcPr>
            <w:tcW w:type="dxa" w:w="460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http://localhost:9093</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Aucun</w:t>
            </w:r>
          </w:p>
        </w:tc>
      </w:tr>
      <w:tr>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n8n</w:t>
            </w:r>
          </w:p>
        </w:tc>
        <w:tc>
          <w:tcPr>
            <w:tcW w:type="dxa" w:w="460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http://localhost:5678</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Aucun</w:t>
            </w:r>
          </w:p>
        </w:tc>
      </w:tr>
      <w:tr>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ArgoCD</w:t>
            </w:r>
          </w:p>
        </w:tc>
        <w:tc>
          <w:tcPr>
            <w:tcW w:type="dxa" w:w="460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https://localhost:8080</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admin / Sre@Copilot2026</w:t>
            </w:r>
          </w:p>
        </w:tc>
      </w:tr>
    </w:tbl>
    <w:p>
      <w:pPr>
        <w:spacing w:after="80"/>
      </w:pPr>
    </w:p>
    <w:p>
      <w:pPr>
        <w:spacing w:before="400" w:after="160"/>
        <w:pBdr>
          <w:bottom w:val="single" w:sz="8" w:space="2" w:color="1F3864"/>
        </w:pBdr>
      </w:pPr>
      <w:r>
        <w:rPr>
          <w:rFonts w:ascii="Calibri" w:hAnsi="Calibri"/>
          <w:b/>
          <w:color w:val="1F3864"/>
          <w:sz w:val="36"/>
        </w:rPr>
        <w:t>7.  Comment defendre le projet devant le jury</w:t>
      </w:r>
    </w:p>
    <w:p>
      <w:pPr>
        <w:spacing w:before="280" w:after="80"/>
      </w:pPr>
      <w:r>
        <w:rPr>
          <w:rFonts w:ascii="Calibri" w:hAnsi="Calibri"/>
          <w:b/>
          <w:color w:val="2E75B6"/>
          <w:sz w:val="26"/>
        </w:rPr>
        <w:t>Les 5 messages cles a faire passer</w:t>
      </w:r>
    </w:p>
    <w:tbl>
      <w:tblPr>
        <w:tblStyle w:val="TableGrid"/>
        <w:tblW w:type="auto" w:w="0"/>
        <w:tblLook w:firstColumn="1" w:firstRow="1" w:lastColumn="0" w:lastRow="0" w:noHBand="0" w:noVBand="1" w:val="04A0"/>
      </w:tblPr>
      <w:tblGrid>
        <w:gridCol w:w="3137"/>
        <w:gridCol w:w="3137"/>
        <w:gridCol w:w="3137"/>
      </w:tblGrid>
      <w:tr>
        <w:tc>
          <w:tcPr>
            <w:tcW w:type="dxa" w:w="432"/>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w:t>
            </w:r>
          </w:p>
        </w:tc>
        <w:tc>
          <w:tcPr>
            <w:tcW w:type="dxa" w:w="432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Message</w:t>
            </w:r>
          </w:p>
        </w:tc>
        <w:tc>
          <w:tcPr>
            <w:tcW w:type="dxa" w:w="5328"/>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Preuve concrete a montrer</w:t>
            </w:r>
          </w:p>
        </w:tc>
      </w:tr>
      <w:tr>
        <w:tc>
          <w:tcPr>
            <w:tcW w:type="dxa" w:w="43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1</w:t>
            </w:r>
          </w:p>
        </w:tc>
        <w:tc>
          <w:tcPr>
            <w:tcW w:type="dxa" w:w="432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Le projet automatise vraiment la reponse aux incidents (de bout en bout, sans intervention humaine).</w:t>
            </w:r>
          </w:p>
        </w:tc>
        <w:tc>
          <w:tcPr>
            <w:tcW w:type="dxa" w:w="53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Une demo : alerte → 3 phases → fix applique → commit Git → sync ArgoCD → dashboard.</w:t>
            </w:r>
          </w:p>
        </w:tc>
      </w:tr>
      <w:tr>
        <w:tc>
          <w:tcPr>
            <w:tcW w:type="dxa" w:w="43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2</w:t>
            </w:r>
          </w:p>
        </w:tc>
        <w:tc>
          <w:tcPr>
            <w:tcW w:type="dxa" w:w="432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L'agent est intelligent (IA Mistral) mais aussi robuste (validator, fallback, garde-fous anti-boucle).</w:t>
            </w:r>
          </w:p>
        </w:tc>
        <w:tc>
          <w:tcPr>
            <w:tcW w:type="dxa" w:w="53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Les 6 garde-fous du code (tableau Section 5). Montrer le code agent.py.</w:t>
            </w:r>
          </w:p>
        </w:tc>
      </w:tr>
      <w:tr>
        <w:tc>
          <w:tcPr>
            <w:tcW w:type="dxa" w:w="43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3</w:t>
            </w:r>
          </w:p>
        </w:tc>
        <w:tc>
          <w:tcPr>
            <w:tcW w:type="dxa" w:w="432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100% open-source et 100% local — aucune dependance cloud, aucun cout API.</w:t>
            </w:r>
          </w:p>
        </w:tc>
        <w:tc>
          <w:tcPr>
            <w:tcW w:type="dxa" w:w="53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ollama list (mistral), helm list (kube-prom + Kyverno), kubectl get nodes (KinD).</w:t>
            </w:r>
          </w:p>
        </w:tc>
      </w:tr>
      <w:tr>
        <w:tc>
          <w:tcPr>
            <w:tcW w:type="dxa" w:w="43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4</w:t>
            </w:r>
          </w:p>
        </w:tc>
        <w:tc>
          <w:tcPr>
            <w:tcW w:type="dxa" w:w="432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Securite by design : Kyverno audite tous les workloads en continu, RBAC strict.</w:t>
            </w:r>
          </w:p>
        </w:tc>
        <w:tc>
          <w:tcPr>
            <w:tcW w:type="dxa" w:w="53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kubectl get clusterpolicies → 4 lignes Ready. kubectl get policyreport -n demo.</w:t>
            </w:r>
          </w:p>
        </w:tc>
      </w:tr>
      <w:tr>
        <w:tc>
          <w:tcPr>
            <w:tcW w:type="dxa" w:w="43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5</w:t>
            </w:r>
          </w:p>
        </w:tc>
        <w:tc>
          <w:tcPr>
            <w:tcW w:type="dxa" w:w="432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Observabilite production-ready : metriques Prometheus + dashboard Grafana + dashboard custom.</w:t>
            </w:r>
          </w:p>
        </w:tc>
        <w:tc>
          <w:tcPr>
            <w:tcW w:type="dxa" w:w="53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Ouvrir Grafana sur d/sre-copilot/. Montrer les 9 panels animes.</w:t>
            </w:r>
          </w:p>
        </w:tc>
      </w:tr>
    </w:tbl>
    <w:p>
      <w:pPr>
        <w:spacing w:after="80"/>
      </w:pPr>
    </w:p>
    <w:p>
      <w:pPr>
        <w:spacing w:before="280" w:after="80"/>
      </w:pPr>
      <w:r>
        <w:rPr>
          <w:rFonts w:ascii="Calibri" w:hAnsi="Calibri"/>
          <w:b/>
          <w:color w:val="2E75B6"/>
          <w:sz w:val="26"/>
        </w:rPr>
        <w:t>Demo type en 5 minutes (script de presentation)</w:t>
      </w:r>
    </w:p>
    <w:p>
      <w:pPr>
        <w:spacing w:before="120" w:after="0"/>
        <w:shd w:val="clear" w:color="auto" w:fill="00707F"/>
      </w:pPr>
      <w:r>
        <w:rPr>
          <w:rFonts w:ascii="Calibri" w:hAnsi="Calibri"/>
          <w:b/>
          <w:color w:val="FFFFFF"/>
          <w:sz w:val="18"/>
        </w:rPr>
        <w:t xml:space="preserve">  SCRIPT 5 MINUTES</w:t>
      </w:r>
    </w:p>
    <w:p>
      <w:pPr>
        <w:spacing w:before="0" w:after="0"/>
        <w:ind w:left="170"/>
        <w:shd w:val="clear" w:color="auto" w:fill="F2F2F2"/>
      </w:pPr>
      <w:r>
        <w:rPr>
          <w:rFonts w:ascii="Courier New" w:hAnsi="Courier New"/>
          <w:color w:val="2C2C2C"/>
          <w:sz w:val="18"/>
        </w:rPr>
        <w:t>MINUTE 0-1 : Contexte</w:t>
      </w:r>
    </w:p>
    <w:p>
      <w:pPr>
        <w:spacing w:before="0" w:after="0"/>
        <w:ind w:left="170"/>
        <w:shd w:val="clear" w:color="auto" w:fill="F2F2F2"/>
      </w:pPr>
      <w:r>
        <w:rPr>
          <w:rFonts w:ascii="Courier New" w:hAnsi="Courier New"/>
          <w:color w:val="2C2C2C"/>
          <w:sz w:val="18"/>
        </w:rPr>
        <w:t xml:space="preserve">  'Ce projet est un agent IA SRE qui automatise la reponse aux incidents</w:t>
      </w:r>
    </w:p>
    <w:p>
      <w:pPr>
        <w:spacing w:before="0" w:after="0"/>
        <w:ind w:left="170"/>
        <w:shd w:val="clear" w:color="auto" w:fill="F2F2F2"/>
      </w:pPr>
      <w:r>
        <w:rPr>
          <w:rFonts w:ascii="Courier New" w:hAnsi="Courier New"/>
          <w:color w:val="2C2C2C"/>
          <w:sz w:val="18"/>
        </w:rPr>
        <w:t xml:space="preserve">   Kubernetes. Il replace les outils Microsoft (Azure OpenAI) par</w:t>
      </w:r>
    </w:p>
    <w:p>
      <w:pPr>
        <w:spacing w:before="0" w:after="0"/>
        <w:ind w:left="170"/>
        <w:shd w:val="clear" w:color="auto" w:fill="F2F2F2"/>
      </w:pPr>
      <w:r>
        <w:rPr>
          <w:rFonts w:ascii="Courier New" w:hAnsi="Courier New"/>
          <w:color w:val="2C2C2C"/>
          <w:sz w:val="18"/>
        </w:rPr>
        <w:t xml:space="preserve">   des outils open-source (Ollama, Mistral).'</w:t>
      </w:r>
    </w:p>
    <w:p>
      <w:pPr>
        <w:spacing w:before="0" w:after="0"/>
        <w:ind w:left="170"/>
        <w:shd w:val="clear" w:color="auto" w:fill="F2F2F2"/>
      </w:pPr>
      <w:r>
        <w:rPr>
          <w:rFonts w:ascii="Courier New" w:hAnsi="Courier New"/>
          <w:color w:val="2C2C2C"/>
          <w:sz w:val="18"/>
        </w:rPr>
        <w:t xml:space="preserve">  → Montrer la roadmap (rapport/figures/roadmap.png)</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MINUTE 1-2 : Architecture</w:t>
      </w:r>
    </w:p>
    <w:p>
      <w:pPr>
        <w:spacing w:before="0" w:after="0"/>
        <w:ind w:left="170"/>
        <w:shd w:val="clear" w:color="auto" w:fill="F2F2F2"/>
      </w:pPr>
      <w:r>
        <w:rPr>
          <w:rFonts w:ascii="Courier New" w:hAnsi="Courier New"/>
          <w:color w:val="2C2C2C"/>
          <w:sz w:val="18"/>
        </w:rPr>
        <w:t xml:space="preserve">  'L'agent suit un pipeline 3 phases : collecte kubectl, analyse</w:t>
      </w:r>
    </w:p>
    <w:p>
      <w:pPr>
        <w:spacing w:before="0" w:after="0"/>
        <w:ind w:left="170"/>
        <w:shd w:val="clear" w:color="auto" w:fill="F2F2F2"/>
      </w:pPr>
      <w:r>
        <w:rPr>
          <w:rFonts w:ascii="Courier New" w:hAnsi="Courier New"/>
          <w:color w:val="2C2C2C"/>
          <w:sz w:val="18"/>
        </w:rPr>
        <w:t xml:space="preserve">   IA via Mistral, remediation GitOps. Tout est trace dans Git</w:t>
      </w:r>
    </w:p>
    <w:p>
      <w:pPr>
        <w:spacing w:before="0" w:after="0"/>
        <w:ind w:left="170"/>
        <w:shd w:val="clear" w:color="auto" w:fill="F2F2F2"/>
      </w:pPr>
      <w:r>
        <w:rPr>
          <w:rFonts w:ascii="Courier New" w:hAnsi="Courier New"/>
          <w:color w:val="2C2C2C"/>
          <w:sz w:val="18"/>
        </w:rPr>
        <w:t xml:space="preserve">   et synchronise via ArgoCD.'</w:t>
      </w:r>
    </w:p>
    <w:p>
      <w:pPr>
        <w:spacing w:before="0" w:after="0"/>
        <w:ind w:left="170"/>
        <w:shd w:val="clear" w:color="auto" w:fill="F2F2F2"/>
      </w:pPr>
      <w:r>
        <w:rPr>
          <w:rFonts w:ascii="Courier New" w:hAnsi="Courier New"/>
          <w:color w:val="2C2C2C"/>
          <w:sz w:val="18"/>
        </w:rPr>
        <w:t xml:space="preserve">  → Schema flux de bout en bout (Section 1)</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MINUTE 2-3 : Demo live</w:t>
      </w:r>
    </w:p>
    <w:p>
      <w:pPr>
        <w:spacing w:before="0" w:after="0"/>
        <w:ind w:left="170"/>
        <w:shd w:val="clear" w:color="auto" w:fill="F2F2F2"/>
      </w:pPr>
      <w:r>
        <w:rPr>
          <w:rFonts w:ascii="Courier New" w:hAnsi="Courier New"/>
          <w:color w:val="2C2C2C"/>
          <w:sz w:val="18"/>
        </w:rPr>
        <w:t xml:space="preserve">  .\scripts\reset-demo.ps1</w:t>
      </w:r>
    </w:p>
    <w:p>
      <w:pPr>
        <w:spacing w:before="0" w:after="0"/>
        <w:ind w:left="170"/>
        <w:shd w:val="clear" w:color="auto" w:fill="F2F2F2"/>
      </w:pPr>
      <w:r>
        <w:rPr>
          <w:rFonts w:ascii="Courier New" w:hAnsi="Courier New"/>
          <w:color w:val="2C2C2C"/>
          <w:sz w:val="18"/>
        </w:rPr>
        <w:t xml:space="preserve">  .\scripts\run-demo.ps1</w:t>
      </w:r>
    </w:p>
    <w:p>
      <w:pPr>
        <w:spacing w:before="0" w:after="0"/>
        <w:ind w:left="170"/>
        <w:shd w:val="clear" w:color="auto" w:fill="F2F2F2"/>
      </w:pPr>
      <w:r>
        <w:rPr>
          <w:rFonts w:ascii="Courier New" w:hAnsi="Courier New"/>
          <w:color w:val="2C2C2C"/>
          <w:sz w:val="18"/>
        </w:rPr>
        <w:t xml:space="preserve">  → Le jury voit les logs defiler : Phase 1 (rapide), Phase 2 (Mistral),</w:t>
      </w:r>
    </w:p>
    <w:p>
      <w:pPr>
        <w:spacing w:before="0" w:after="0"/>
        <w:ind w:left="170"/>
        <w:shd w:val="clear" w:color="auto" w:fill="F2F2F2"/>
      </w:pPr>
      <w:r>
        <w:rPr>
          <w:rFonts w:ascii="Courier New" w:hAnsi="Courier New"/>
          <w:color w:val="2C2C2C"/>
          <w:sz w:val="18"/>
        </w:rPr>
        <w:t xml:space="preserve">    Phase 3 (action). Total ~3 min.</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MINUTE 3-4 : Resultat dans la dashboard</w:t>
      </w:r>
    </w:p>
    <w:p>
      <w:pPr>
        <w:spacing w:before="0" w:after="0"/>
        <w:ind w:left="170"/>
        <w:shd w:val="clear" w:color="auto" w:fill="F2F2F2"/>
      </w:pPr>
      <w:r>
        <w:rPr>
          <w:rFonts w:ascii="Courier New" w:hAnsi="Courier New"/>
          <w:color w:val="2C2C2C"/>
          <w:sz w:val="18"/>
        </w:rPr>
        <w:t xml:space="preserve">  → Ouvrir http://localhost:8001/dashboard</w:t>
      </w:r>
    </w:p>
    <w:p>
      <w:pPr>
        <w:spacing w:before="0" w:after="0"/>
        <w:ind w:left="170"/>
        <w:shd w:val="clear" w:color="auto" w:fill="F2F2F2"/>
      </w:pPr>
      <w:r>
        <w:rPr>
          <w:rFonts w:ascii="Courier New" w:hAnsi="Courier New"/>
          <w:color w:val="2C2C2C"/>
          <w:sz w:val="18"/>
        </w:rPr>
        <w:t xml:space="preserve">  → Cliquer sur l'incident le plus recent : payload JSON, runbook,</w:t>
      </w:r>
    </w:p>
    <w:p>
      <w:pPr>
        <w:spacing w:before="0" w:after="0"/>
        <w:ind w:left="170"/>
        <w:shd w:val="clear" w:color="auto" w:fill="F2F2F2"/>
      </w:pPr>
      <w:r>
        <w:rPr>
          <w:rFonts w:ascii="Courier New" w:hAnsi="Courier New"/>
          <w:color w:val="2C2C2C"/>
          <w:sz w:val="18"/>
        </w:rPr>
        <w:t xml:space="preserve">    classification, fix applique.</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MINUTE 4-5 : KPIs et securite</w:t>
      </w:r>
    </w:p>
    <w:p>
      <w:pPr>
        <w:spacing w:before="0" w:after="0"/>
        <w:ind w:left="170"/>
        <w:shd w:val="clear" w:color="auto" w:fill="F2F2F2"/>
      </w:pPr>
      <w:r>
        <w:rPr>
          <w:rFonts w:ascii="Courier New" w:hAnsi="Courier New"/>
          <w:color w:val="2C2C2C"/>
          <w:sz w:val="18"/>
        </w:rPr>
        <w:t xml:space="preserve">  → Ouvrir Grafana sur d/sre-copilot/ → 9 panels : MTTR, success rate…</w:t>
      </w:r>
    </w:p>
    <w:p>
      <w:pPr>
        <w:spacing w:before="0" w:after="0"/>
        <w:ind w:left="170"/>
        <w:shd w:val="clear" w:color="auto" w:fill="F2F2F2"/>
      </w:pPr>
      <w:r>
        <w:rPr>
          <w:rFonts w:ascii="Courier New" w:hAnsi="Courier New"/>
          <w:color w:val="2C2C2C"/>
          <w:sz w:val="18"/>
        </w:rPr>
        <w:t xml:space="preserve">  → kubectl get policyreport -n demo → Kyverno audite en continu.</w:t>
      </w:r>
    </w:p>
    <w:p>
      <w:pPr>
        <w:spacing w:after="80"/>
      </w:pPr>
    </w:p>
    <w:p>
      <w:pPr>
        <w:spacing w:before="280" w:after="80"/>
      </w:pPr>
      <w:r>
        <w:rPr>
          <w:rFonts w:ascii="Calibri" w:hAnsi="Calibri"/>
          <w:b/>
          <w:color w:val="2E75B6"/>
          <w:sz w:val="26"/>
        </w:rPr>
        <w:t>Questions probables du jury et reponses</w:t>
      </w:r>
    </w:p>
    <w:tbl>
      <w:tblPr>
        <w:tblStyle w:val="TableGrid"/>
        <w:tblW w:type="auto" w:w="0"/>
        <w:tblLook w:firstColumn="1" w:firstRow="1" w:lastColumn="0" w:lastRow="0" w:noHBand="0" w:noVBand="1" w:val="04A0"/>
      </w:tblPr>
      <w:tblGrid>
        <w:gridCol w:w="4706"/>
        <w:gridCol w:w="4706"/>
      </w:tblGrid>
      <w:tr>
        <w:tc>
          <w:tcPr>
            <w:tcW w:type="dxa" w:w="360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Question probable</w:t>
            </w:r>
          </w:p>
        </w:tc>
        <w:tc>
          <w:tcPr>
            <w:tcW w:type="dxa" w:w="648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color w:val="FFFFFF"/>
                <w:sz w:val="20"/>
              </w:rPr>
              <w:t>Reponse claire</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Pourquoi Ollama et pas OpenAI ?</w:t>
            </w:r>
          </w:p>
        </w:tc>
        <w:tc>
          <w:tcPr>
            <w:tcW w:type="dxa" w:w="64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Open-source, gratuit, 100% local (pas de fuite de logs clients), reproductible chez le client sans negocier d'API key. Le tradeoff est la lenteur (Mistral CPU = 3 min) mais c'est acceptable pour des incidents non-temps-reel.</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Pourquoi 3 phases separees ?</w:t>
            </w:r>
          </w:p>
        </w:tc>
        <w:tc>
          <w:tcPr>
            <w:tcW w:type="dxa" w:w="64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Decouplage : Phase 1 (kubectl) est deterministe et fiable. Phase 2 (IA) peut echouer mais on a un fallback keyword. Phase 3 (action) ne se declenche QUE si Phase 2 propose un fix valide. Approche plus robuste que LangChain ReAct qui melangeait tout.</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Qu'est-ce qui empeche une boucle infinie agent ↔ ArgoCD ?</w:t>
            </w:r>
          </w:p>
        </w:tc>
        <w:tc>
          <w:tcPr>
            <w:tcW w:type="dxa" w:w="64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ARGOCD_SYNC_AFTER_FIX = {'restart'} dans agent.py. Pour scale_to_zero, l'agent NE DECLENCHE PAS sync ArgoCD (sinon ArgoCD reapplique replicas=1 et annule notre remediation). Garde-fou explicite dans le code.</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Comment l'agent sait quel fix appliquer ?</w:t>
            </w:r>
          </w:p>
        </w:tc>
        <w:tc>
          <w:tcPr>
            <w:tcW w:type="dxa" w:w="64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Mistral est instruit dans le prompt de retourner un proposed_fix.type parmi : scale_to_zero (pour CrashLoopBackOff), restart (transient), ou none (manuel requis). Le code Python applique mecaniquement selon le type.</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Que se passe-t-il si Mistral est hors ligne ?</w:t>
            </w:r>
          </w:p>
        </w:tc>
        <w:tc>
          <w:tcPr>
            <w:tcW w:type="dxa" w:w="64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Le keyword_fallback prend le relai : il cherche des mots-cles ('crashloopbackoff', 'oomkilled'…) dans les logs kubectl. Pas aussi fin que Mistral mais l'agent reste fonctionnel.</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Pourquoi Kyverno en mode Audit et pas Enforce ?</w:t>
            </w:r>
          </w:p>
        </w:tc>
        <w:tc>
          <w:tcPr>
            <w:tcW w:type="dxa" w:w="64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En Enforce, Kyverno bloque la creation de tout pod non conforme — y compris crash-app (necessaire pour les demos). Audit genere des PolicyReports sans bloquer, ce qui permet de visualiser l'ampleur des violations avant de durcir progressivement.</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Combien d'alertes simultanees l'agent peut-il gerer ?</w:t>
            </w:r>
          </w:p>
        </w:tc>
        <w:tc>
          <w:tcPr>
            <w:tcW w:type="dxa" w:w="64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Sequentiellement : 1 a la fois grace au Semaphore(1). En theorie ~20/heure (avec Mistral CPU). En production avec GPU ou Mistral cloud, ~600/heure.</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Comment passer en production ?</w:t>
            </w:r>
          </w:p>
        </w:tc>
        <w:tc>
          <w:tcPr>
            <w:tcW w:type="dxa" w:w="64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jc w:val="left"/>
            </w:pPr>
            <w:r>
              <w:rPr>
                <w:rFonts w:ascii="Calibri" w:hAnsi="Calibri"/>
                <w:b w:val="0"/>
                <w:sz w:val="20"/>
              </w:rPr>
              <w:t>Remplacer Ollama local par une API Mistral cloud (URL change, le reste reste identique). Activer Kyverno Enforce. Brancher Alertmanager sur le vrai Prometheus de prod (PagerDuty, Slack en sortie). Ajouter un repo GitHub real pour les commits.</w:t>
            </w:r>
          </w:p>
        </w:tc>
      </w:tr>
    </w:tbl>
    <w:p>
      <w:pPr>
        <w:spacing w:after="80"/>
      </w:pPr>
    </w:p>
    <w:p>
      <w:pPr>
        <w:spacing w:before="280" w:after="80"/>
      </w:pPr>
      <w:r>
        <w:rPr>
          <w:rFonts w:ascii="Calibri" w:hAnsi="Calibri"/>
          <w:b/>
          <w:color w:val="2E75B6"/>
          <w:sz w:val="26"/>
        </w:rPr>
        <w:t>Points forts a mettre en avant</w:t>
      </w:r>
    </w:p>
    <w:p>
      <w:pPr>
        <w:pStyle w:val="ListBullet"/>
        <w:spacing w:before="20" w:after="20"/>
        <w:ind w:left="340"/>
      </w:pPr>
      <w:r>
        <w:rPr>
          <w:rFonts w:ascii="Calibri" w:hAnsi="Calibri"/>
          <w:color w:val="2C2C2C"/>
          <w:sz w:val="22"/>
        </w:rPr>
        <w:t>Architecture decouplee (FastAPI + Ollama + ArgoCD + Kyverno + Prometheus = 5 outils standards de l'ecosysteme cloud-native).</w:t>
      </w:r>
    </w:p>
    <w:p>
      <w:pPr>
        <w:pStyle w:val="ListBullet"/>
        <w:spacing w:before="20" w:after="20"/>
        <w:ind w:left="340"/>
      </w:pPr>
      <w:r>
        <w:rPr>
          <w:rFonts w:ascii="Calibri" w:hAnsi="Calibri"/>
          <w:color w:val="2C2C2C"/>
          <w:sz w:val="22"/>
        </w:rPr>
        <w:t>Pipeline 3 phases deterministe — plus simple a expliquer et debugger qu'un ReAct LLM.</w:t>
      </w:r>
    </w:p>
    <w:p>
      <w:pPr>
        <w:pStyle w:val="ListBullet"/>
        <w:spacing w:before="20" w:after="20"/>
        <w:ind w:left="340"/>
      </w:pPr>
      <w:r>
        <w:rPr>
          <w:rFonts w:ascii="Calibri" w:hAnsi="Calibri"/>
          <w:color w:val="2C2C2C"/>
          <w:sz w:val="22"/>
        </w:rPr>
        <w:t>Observabilite end-to-end : tout est mesure, exposable, alertable.</w:t>
      </w:r>
    </w:p>
    <w:p>
      <w:pPr>
        <w:pStyle w:val="ListBullet"/>
        <w:spacing w:before="20" w:after="20"/>
        <w:ind w:left="340"/>
      </w:pPr>
      <w:r>
        <w:rPr>
          <w:rFonts w:ascii="Calibri" w:hAnsi="Calibri"/>
          <w:color w:val="2C2C2C"/>
          <w:sz w:val="22"/>
        </w:rPr>
        <w:t>GitOps loop complete : remediation → commit → ArgoCD sync. Boucle ITIL fermee.</w:t>
      </w:r>
    </w:p>
    <w:p>
      <w:pPr>
        <w:pStyle w:val="ListBullet"/>
        <w:spacing w:before="20" w:after="20"/>
        <w:ind w:left="340"/>
      </w:pPr>
      <w:r>
        <w:rPr>
          <w:rFonts w:ascii="Calibri" w:hAnsi="Calibri"/>
          <w:color w:val="2C2C2C"/>
          <w:sz w:val="22"/>
        </w:rPr>
        <w:t>Garde-fous explicites : validator, anti-loop, fallback, semaphore, RBAC strict.</w:t>
      </w:r>
    </w:p>
    <w:p>
      <w:pPr>
        <w:pStyle w:val="ListBullet"/>
        <w:spacing w:before="20" w:after="20"/>
        <w:ind w:left="340"/>
      </w:pPr>
      <w:r>
        <w:rPr>
          <w:rFonts w:ascii="Calibri" w:hAnsi="Calibri"/>
          <w:color w:val="2C2C2C"/>
          <w:sz w:val="22"/>
        </w:rPr>
        <w:t>100% reproductible : 1 commande (start-sre-copilot.ps1) recree TOUT.</w:t>
      </w:r>
    </w:p>
    <w:p>
      <w:pPr>
        <w:spacing w:before="160" w:after="0"/>
        <w:shd w:val="clear" w:color="auto" w:fill="00707F"/>
      </w:pPr>
      <w:r>
        <w:rPr>
          <w:rFonts w:ascii="Calibri" w:hAnsi="Calibri"/>
          <w:b/>
          <w:color w:val="FFFFFF"/>
          <w:sz w:val="18"/>
        </w:rPr>
        <w:t xml:space="preserve">  ASTUCE DEFENSE</w:t>
      </w:r>
    </w:p>
    <w:p>
      <w:pPr>
        <w:spacing w:before="0" w:after="160"/>
        <w:shd w:val="clear" w:color="auto" w:fill="E2EFDA"/>
      </w:pPr>
      <w:r>
        <w:rPr>
          <w:rFonts w:ascii="Calibri" w:hAnsi="Calibri"/>
          <w:color w:val="2C2C2C"/>
          <w:sz w:val="20"/>
        </w:rPr>
        <w:t xml:space="preserve">  Conseil final : ne pas dire 'l'IA est magique'. Dire 'l'IA est UN OUTIL parmi d'autres dans un pipeline robuste'. Le jury appreciera la rigueur d'avoir mis des garde-fous deterministes autour du LLM.  </w:t>
      </w:r>
    </w:p>
    <w:p>
      <w:r>
        <w:br w:type="page"/>
      </w:r>
    </w:p>
    <w:p>
      <w:pPr>
        <w:spacing w:before="400" w:after="160"/>
        <w:pBdr>
          <w:bottom w:val="single" w:sz="8" w:space="2" w:color="1F3864"/>
        </w:pBdr>
      </w:pPr>
      <w:r>
        <w:rPr>
          <w:rFonts w:ascii="Calibri" w:hAnsi="Calibri"/>
          <w:b/>
          <w:color w:val="1F3864"/>
          <w:sz w:val="36"/>
        </w:rPr>
        <w:t>8.  Aide-memoire — commandes les plus utiles</w:t>
      </w:r>
    </w:p>
    <w:p>
      <w:pPr>
        <w:spacing w:before="280" w:after="80"/>
      </w:pPr>
      <w:r>
        <w:rPr>
          <w:rFonts w:ascii="Calibri" w:hAnsi="Calibri"/>
          <w:b/>
          <w:color w:val="2E75B6"/>
          <w:sz w:val="26"/>
        </w:rPr>
        <w:t>Verifier l'etat du systeme</w:t>
      </w:r>
    </w:p>
    <w:p>
      <w:pPr>
        <w:spacing w:before="120" w:after="0"/>
        <w:shd w:val="clear" w:color="auto" w:fill="00707F"/>
      </w:pPr>
      <w:r>
        <w:rPr>
          <w:rFonts w:ascii="Calibri" w:hAnsi="Calibri"/>
          <w:b/>
          <w:color w:val="FFFFFF"/>
          <w:sz w:val="18"/>
        </w:rPr>
        <w:t xml:space="preserve">  DIAGNOSTIC</w:t>
      </w:r>
    </w:p>
    <w:p>
      <w:pPr>
        <w:spacing w:before="0" w:after="0"/>
        <w:ind w:left="170"/>
        <w:shd w:val="clear" w:color="auto" w:fill="F2F2F2"/>
      </w:pPr>
      <w:r>
        <w:rPr>
          <w:rFonts w:ascii="Courier New" w:hAnsi="Courier New"/>
          <w:color w:val="2C2C2C"/>
          <w:sz w:val="18"/>
        </w:rPr>
        <w:t># Etat du cluster</w:t>
      </w:r>
    </w:p>
    <w:p>
      <w:pPr>
        <w:spacing w:before="0" w:after="0"/>
        <w:ind w:left="170"/>
        <w:shd w:val="clear" w:color="auto" w:fill="F2F2F2"/>
      </w:pPr>
      <w:r>
        <w:rPr>
          <w:rFonts w:ascii="Courier New" w:hAnsi="Courier New"/>
          <w:color w:val="2C2C2C"/>
          <w:sz w:val="18"/>
        </w:rPr>
        <w:t>kubectl get nodes</w:t>
      </w:r>
    </w:p>
    <w:p>
      <w:pPr>
        <w:spacing w:before="0" w:after="0"/>
        <w:ind w:left="170"/>
        <w:shd w:val="clear" w:color="auto" w:fill="F2F2F2"/>
      </w:pPr>
      <w:r>
        <w:rPr>
          <w:rFonts w:ascii="Courier New" w:hAnsi="Courier New"/>
          <w:color w:val="2C2C2C"/>
          <w:sz w:val="18"/>
        </w:rPr>
        <w:t>kubectl get pods --all-namespaces</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SRE Agent</w:t>
      </w:r>
    </w:p>
    <w:p>
      <w:pPr>
        <w:spacing w:before="0" w:after="0"/>
        <w:ind w:left="170"/>
        <w:shd w:val="clear" w:color="auto" w:fill="F2F2F2"/>
      </w:pPr>
      <w:r>
        <w:rPr>
          <w:rFonts w:ascii="Courier New" w:hAnsi="Courier New"/>
          <w:color w:val="2C2C2C"/>
          <w:sz w:val="18"/>
        </w:rPr>
        <w:t>Invoke-WebRequest 'http://localhost:8001/health' | Select-Object -Exp Content</w:t>
      </w:r>
    </w:p>
    <w:p>
      <w:pPr>
        <w:spacing w:before="0" w:after="0"/>
        <w:ind w:left="170"/>
        <w:shd w:val="clear" w:color="auto" w:fill="F2F2F2"/>
      </w:pPr>
      <w:r>
        <w:rPr>
          <w:rFonts w:ascii="Courier New" w:hAnsi="Courier New"/>
          <w:color w:val="2C2C2C"/>
          <w:sz w:val="18"/>
        </w:rPr>
        <w:t>Invoke-WebRequest 'http://localhost:8001/status' | Select-Object -Exp Content</w:t>
      </w:r>
    </w:p>
    <w:p>
      <w:pPr>
        <w:spacing w:before="0" w:after="0"/>
        <w:ind w:left="170"/>
        <w:shd w:val="clear" w:color="auto" w:fill="F2F2F2"/>
      </w:pPr>
      <w:r>
        <w:rPr>
          <w:rFonts w:ascii="Courier New" w:hAnsi="Courier New"/>
          <w:color w:val="2C2C2C"/>
          <w:sz w:val="18"/>
        </w:rPr>
        <w:t>Invoke-WebRequest 'http://localhost:8001/api/stats' | Select-Object -Exp Content</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Prometheus targets</w:t>
      </w:r>
    </w:p>
    <w:p>
      <w:pPr>
        <w:spacing w:before="0" w:after="0"/>
        <w:ind w:left="170"/>
        <w:shd w:val="clear" w:color="auto" w:fill="F2F2F2"/>
      </w:pPr>
      <w:r>
        <w:rPr>
          <w:rFonts w:ascii="Courier New" w:hAnsi="Courier New"/>
          <w:color w:val="2C2C2C"/>
          <w:sz w:val="18"/>
        </w:rPr>
        <w:t>Invoke-WebRequest 'http://localhost:9090/api/v1/targets' | Select-Object -Exp Content</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Kyverno policies actives</w:t>
      </w:r>
    </w:p>
    <w:p>
      <w:pPr>
        <w:spacing w:before="0" w:after="0"/>
        <w:ind w:left="170"/>
        <w:shd w:val="clear" w:color="auto" w:fill="F2F2F2"/>
      </w:pPr>
      <w:r>
        <w:rPr>
          <w:rFonts w:ascii="Courier New" w:hAnsi="Courier New"/>
          <w:color w:val="2C2C2C"/>
          <w:sz w:val="18"/>
        </w:rPr>
        <w:t>kubectl get clusterpolicies</w:t>
      </w:r>
    </w:p>
    <w:p>
      <w:pPr>
        <w:spacing w:before="0" w:after="0"/>
        <w:ind w:left="170"/>
        <w:shd w:val="clear" w:color="auto" w:fill="F2F2F2"/>
      </w:pPr>
      <w:r>
        <w:rPr>
          <w:rFonts w:ascii="Courier New" w:hAnsi="Courier New"/>
          <w:color w:val="2C2C2C"/>
          <w:sz w:val="18"/>
        </w:rPr>
        <w:t>kubectl get policyreport -n demo</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ArgoCD application</w:t>
      </w:r>
    </w:p>
    <w:p>
      <w:pPr>
        <w:spacing w:before="0" w:after="0"/>
        <w:ind w:left="170"/>
        <w:shd w:val="clear" w:color="auto" w:fill="F2F2F2"/>
      </w:pPr>
      <w:r>
        <w:rPr>
          <w:rFonts w:ascii="Courier New" w:hAnsi="Courier New"/>
          <w:color w:val="2C2C2C"/>
          <w:sz w:val="18"/>
        </w:rPr>
        <w:t>kubectl get application demo-app -n argocd</w:t>
      </w:r>
    </w:p>
    <w:p>
      <w:pPr>
        <w:spacing w:after="80"/>
      </w:pPr>
    </w:p>
    <w:p>
      <w:pPr>
        <w:spacing w:before="280" w:after="80"/>
      </w:pPr>
      <w:r>
        <w:rPr>
          <w:rFonts w:ascii="Calibri" w:hAnsi="Calibri"/>
          <w:b/>
          <w:color w:val="2E75B6"/>
          <w:sz w:val="26"/>
        </w:rPr>
        <w:t>Declencher une investigation manuellement</w:t>
      </w:r>
    </w:p>
    <w:p>
      <w:pPr>
        <w:spacing w:before="120" w:after="0"/>
        <w:shd w:val="clear" w:color="auto" w:fill="00707F"/>
      </w:pPr>
      <w:r>
        <w:rPr>
          <w:rFonts w:ascii="Calibri" w:hAnsi="Calibri"/>
          <w:b/>
          <w:color w:val="FFFFFF"/>
          <w:sz w:val="18"/>
        </w:rPr>
        <w:t xml:space="preserve">  DECLENCHER UN TEST</w:t>
      </w:r>
    </w:p>
    <w:p>
      <w:pPr>
        <w:spacing w:before="0" w:after="0"/>
        <w:ind w:left="170"/>
        <w:shd w:val="clear" w:color="auto" w:fill="F2F2F2"/>
      </w:pPr>
      <w:r>
        <w:rPr>
          <w:rFonts w:ascii="Courier New" w:hAnsi="Courier New"/>
          <w:color w:val="2C2C2C"/>
          <w:sz w:val="18"/>
        </w:rPr>
        <w:t># Methode 1 : appel direct (synchrone, attend la reponse)</w:t>
      </w:r>
    </w:p>
    <w:p>
      <w:pPr>
        <w:spacing w:before="0" w:after="0"/>
        <w:ind w:left="170"/>
        <w:shd w:val="clear" w:color="auto" w:fill="F2F2F2"/>
      </w:pPr>
      <w:r>
        <w:rPr>
          <w:rFonts w:ascii="Courier New" w:hAnsi="Courier New"/>
          <w:color w:val="2C2C2C"/>
          <w:sz w:val="18"/>
        </w:rPr>
        <w:t>$resp = Invoke-WebRequest 'http://localhost:8001/test-crash-loop' -Method POST -TimeoutSec 360</w:t>
      </w:r>
    </w:p>
    <w:p>
      <w:pPr>
        <w:spacing w:before="0" w:after="0"/>
        <w:ind w:left="170"/>
        <w:shd w:val="clear" w:color="auto" w:fill="F2F2F2"/>
      </w:pPr>
      <w:r>
        <w:rPr>
          <w:rFonts w:ascii="Courier New" w:hAnsi="Courier New"/>
          <w:color w:val="2C2C2C"/>
          <w:sz w:val="18"/>
        </w:rPr>
        <w:t>$resp.Content | ConvertFrom-Json</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Methode 2 : via Alertmanager (passe par tout le pipeline)</w:t>
      </w:r>
    </w:p>
    <w:p>
      <w:pPr>
        <w:spacing w:before="0" w:after="0"/>
        <w:ind w:left="170"/>
        <w:shd w:val="clear" w:color="auto" w:fill="F2F2F2"/>
      </w:pPr>
      <w:r>
        <w:rPr>
          <w:rFonts w:ascii="Courier New" w:hAnsi="Courier New"/>
          <w:color w:val="2C2C2C"/>
          <w:sz w:val="18"/>
        </w:rPr>
        <w:t>$now = (Get-Date -Format 'o'); $end = (Get-Date).AddHours(1).ToString('o')</w:t>
      </w:r>
    </w:p>
    <w:p>
      <w:pPr>
        <w:spacing w:before="0" w:after="0"/>
        <w:ind w:left="170"/>
        <w:shd w:val="clear" w:color="auto" w:fill="F2F2F2"/>
      </w:pPr>
      <w:r>
        <w:rPr>
          <w:rFonts w:ascii="Courier New" w:hAnsi="Courier New"/>
          <w:color w:val="2C2C2C"/>
          <w:sz w:val="18"/>
        </w:rPr>
        <w:t>$body = @"</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 xml:space="preserve">  "labels": { "alertname": "PodRestartingTooMuch", "namespace": "demo",</w:t>
      </w:r>
    </w:p>
    <w:p>
      <w:pPr>
        <w:spacing w:before="0" w:after="0"/>
        <w:ind w:left="170"/>
        <w:shd w:val="clear" w:color="auto" w:fill="F2F2F2"/>
      </w:pPr>
      <w:r>
        <w:rPr>
          <w:rFonts w:ascii="Courier New" w:hAnsi="Courier New"/>
          <w:color w:val="2C2C2C"/>
          <w:sz w:val="18"/>
        </w:rPr>
        <w:t xml:space="preserve">                "pod": "crash-app", "severity": "critical" },</w:t>
      </w:r>
    </w:p>
    <w:p>
      <w:pPr>
        <w:spacing w:before="0" w:after="0"/>
        <w:ind w:left="170"/>
        <w:shd w:val="clear" w:color="auto" w:fill="F2F2F2"/>
      </w:pPr>
      <w:r>
        <w:rPr>
          <w:rFonts w:ascii="Courier New" w:hAnsi="Courier New"/>
          <w:color w:val="2C2C2C"/>
          <w:sz w:val="18"/>
        </w:rPr>
        <w:t xml:space="preserve">  "annotations": { "summary": "Test", "description": "Demo" },</w:t>
      </w:r>
    </w:p>
    <w:p>
      <w:pPr>
        <w:spacing w:before="0" w:after="0"/>
        <w:ind w:left="170"/>
        <w:shd w:val="clear" w:color="auto" w:fill="F2F2F2"/>
      </w:pPr>
      <w:r>
        <w:rPr>
          <w:rFonts w:ascii="Courier New" w:hAnsi="Courier New"/>
          <w:color w:val="2C2C2C"/>
          <w:sz w:val="18"/>
        </w:rPr>
        <w:t xml:space="preserve">  "startsAt": "$now", "endsAt": "$end"</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w:t>
      </w:r>
    </w:p>
    <w:p>
      <w:pPr>
        <w:spacing w:before="0" w:after="0"/>
        <w:ind w:left="170"/>
        <w:shd w:val="clear" w:color="auto" w:fill="F2F2F2"/>
      </w:pPr>
      <w:r>
        <w:rPr>
          <w:rFonts w:ascii="Courier New" w:hAnsi="Courier New"/>
          <w:color w:val="2C2C2C"/>
          <w:sz w:val="18"/>
        </w:rPr>
        <w:t>Invoke-WebRequest 'http://localhost:9093/api/v2/alerts' -Method POST `</w:t>
      </w:r>
    </w:p>
    <w:p>
      <w:pPr>
        <w:spacing w:before="0" w:after="0"/>
        <w:ind w:left="170"/>
        <w:shd w:val="clear" w:color="auto" w:fill="F2F2F2"/>
      </w:pPr>
      <w:r>
        <w:rPr>
          <w:rFonts w:ascii="Courier New" w:hAnsi="Courier New"/>
          <w:color w:val="2C2C2C"/>
          <w:sz w:val="18"/>
        </w:rPr>
        <w:t xml:space="preserve">    -Body $body -ContentType 'application/json'</w:t>
      </w:r>
    </w:p>
    <w:p>
      <w:pPr>
        <w:spacing w:after="80"/>
      </w:pPr>
    </w:p>
    <w:p>
      <w:pPr>
        <w:spacing w:before="280" w:after="80"/>
      </w:pPr>
      <w:r>
        <w:rPr>
          <w:rFonts w:ascii="Calibri" w:hAnsi="Calibri"/>
          <w:b/>
          <w:color w:val="2E75B6"/>
          <w:sz w:val="26"/>
        </w:rPr>
        <w:t>Voir ce qui se passe en direct</w:t>
      </w:r>
    </w:p>
    <w:p>
      <w:pPr>
        <w:spacing w:before="120" w:after="0"/>
        <w:shd w:val="clear" w:color="auto" w:fill="00707F"/>
      </w:pPr>
      <w:r>
        <w:rPr>
          <w:rFonts w:ascii="Calibri" w:hAnsi="Calibri"/>
          <w:b/>
          <w:color w:val="FFFFFF"/>
          <w:sz w:val="18"/>
        </w:rPr>
        <w:t xml:space="preserve">  OBSERVABILITE LIVE</w:t>
      </w:r>
    </w:p>
    <w:p>
      <w:pPr>
        <w:spacing w:before="0" w:after="0"/>
        <w:ind w:left="170"/>
        <w:shd w:val="clear" w:color="auto" w:fill="F2F2F2"/>
      </w:pPr>
      <w:r>
        <w:rPr>
          <w:rFonts w:ascii="Courier New" w:hAnsi="Courier New"/>
          <w:color w:val="2C2C2C"/>
          <w:sz w:val="18"/>
        </w:rPr>
        <w:t># Logs SRE Agent en streaming</w:t>
      </w:r>
    </w:p>
    <w:p>
      <w:pPr>
        <w:spacing w:before="0" w:after="0"/>
        <w:ind w:left="170"/>
        <w:shd w:val="clear" w:color="auto" w:fill="F2F2F2"/>
      </w:pPr>
      <w:r>
        <w:rPr>
          <w:rFonts w:ascii="Courier New" w:hAnsi="Courier New"/>
          <w:color w:val="2C2C2C"/>
          <w:sz w:val="18"/>
        </w:rPr>
        <w:t>kubectl logs -f deployment/sre-agent -n sre-agent</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Events Kubernetes en streaming</w:t>
      </w:r>
    </w:p>
    <w:p>
      <w:pPr>
        <w:spacing w:before="0" w:after="0"/>
        <w:ind w:left="170"/>
        <w:shd w:val="clear" w:color="auto" w:fill="F2F2F2"/>
      </w:pPr>
      <w:r>
        <w:rPr>
          <w:rFonts w:ascii="Courier New" w:hAnsi="Courier New"/>
          <w:color w:val="2C2C2C"/>
          <w:sz w:val="18"/>
        </w:rPr>
        <w:t>kubectl get events -n demo --sort-by='.lastTimestamp' -w</w:t>
      </w:r>
    </w:p>
    <w:p>
      <w:pPr>
        <w:spacing w:before="0" w:after="0"/>
        <w:ind w:left="170"/>
        <w:shd w:val="clear" w:color="auto" w:fill="F2F2F2"/>
      </w:pPr>
      <w:r>
        <w:rPr>
          <w:rFonts w:ascii="Courier New" w:hAnsi="Courier New"/>
          <w:color w:val="2C2C2C"/>
          <w:sz w:val="18"/>
        </w:rPr>
        <w:t xml:space="preserve"> </w:t>
      </w:r>
    </w:p>
    <w:p>
      <w:pPr>
        <w:spacing w:before="0" w:after="0"/>
        <w:ind w:left="170"/>
        <w:shd w:val="clear" w:color="auto" w:fill="F2F2F2"/>
      </w:pPr>
      <w:r>
        <w:rPr>
          <w:rFonts w:ascii="Courier New" w:hAnsi="Courier New"/>
          <w:color w:val="2C2C2C"/>
          <w:sz w:val="18"/>
        </w:rPr>
        <w:t># Commits Git dans le pod</w:t>
      </w:r>
    </w:p>
    <w:p>
      <w:pPr>
        <w:spacing w:before="0" w:after="0"/>
        <w:ind w:left="170"/>
        <w:shd w:val="clear" w:color="auto" w:fill="F2F2F2"/>
      </w:pPr>
      <w:r>
        <w:rPr>
          <w:rFonts w:ascii="Courier New" w:hAnsi="Courier New"/>
          <w:color w:val="2C2C2C"/>
          <w:sz w:val="18"/>
        </w:rPr>
        <w:t>$pod = kubectl get pod -n sre-agent -l app=sre-agent --no-headers `</w:t>
      </w:r>
    </w:p>
    <w:p>
      <w:pPr>
        <w:spacing w:before="0" w:after="0"/>
        <w:ind w:left="170"/>
        <w:shd w:val="clear" w:color="auto" w:fill="F2F2F2"/>
      </w:pPr>
      <w:r>
        <w:rPr>
          <w:rFonts w:ascii="Courier New" w:hAnsi="Courier New"/>
          <w:color w:val="2C2C2C"/>
          <w:sz w:val="18"/>
        </w:rPr>
        <w:t xml:space="preserve">    -o custom-columns='NAME:.metadata.name' | Select-Object -First 1</w:t>
      </w:r>
    </w:p>
    <w:p>
      <w:pPr>
        <w:spacing w:before="0" w:after="0"/>
        <w:ind w:left="170"/>
        <w:shd w:val="clear" w:color="auto" w:fill="F2F2F2"/>
      </w:pPr>
      <w:r>
        <w:rPr>
          <w:rFonts w:ascii="Courier New" w:hAnsi="Courier New"/>
          <w:color w:val="2C2C2C"/>
          <w:sz w:val="18"/>
        </w:rPr>
        <w:t>kubectl exec -n sre-agent $pod -- git -C /gitops-repo log --oneline</w:t>
      </w:r>
    </w:p>
    <w:p>
      <w:pPr>
        <w:spacing w:after="80"/>
      </w:pPr>
    </w:p>
    <w:p/>
    <w:p>
      <w:pPr>
        <w:spacing w:before="400"/>
        <w:jc w:val="center"/>
      </w:pPr>
      <w:r>
        <w:rPr>
          <w:rFonts w:ascii="Calibri" w:hAnsi="Calibri"/>
          <w:i/>
          <w:color w:val="D6DCE4"/>
          <w:sz w:val="16"/>
        </w:rPr>
        <w:t>PFE IFS 013/26 — PwC DigiTech Cloud Native Operations | SRE Copilot | Architecture &amp; Defense | 2026-06-10</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