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shd w:val="clear" w:color="auto" w:fill="1F3864"/>
      </w:pPr>
      <w:r>
        <w:rPr>
          <w:rFonts w:ascii="Calibri" w:hAnsi="Calibri"/>
          <w:b/>
          <w:color w:val="FFFFFF"/>
          <w:sz w:val="56"/>
        </w:rPr>
        <w:t xml:space="preserve">  SRE Copilot</w:t>
      </w:r>
    </w:p>
    <w:p>
      <w:pPr>
        <w:spacing w:before="0"/>
        <w:shd w:val="clear" w:color="auto" w:fill="00707F"/>
      </w:pPr>
      <w:r>
        <w:rPr>
          <w:rFonts w:ascii="Calibri" w:hAnsi="Calibri"/>
          <w:b/>
          <w:color w:val="FFFFFF"/>
          <w:sz w:val="24"/>
        </w:rPr>
        <w:t xml:space="preserve">  Documentation complete A-Z, choix des outils, roles, utilite et tests automatises</w:t>
      </w:r>
    </w:p>
    <w:p/>
    <w:tbl>
      <w:tblPr>
        <w:tblStyle w:val="TableGrid"/>
        <w:tblW w:type="auto" w:w="0"/>
        <w:jc w:val="left"/>
        <w:tblLook w:firstColumn="1" w:firstRow="1" w:lastColumn="0" w:lastRow="0" w:noHBand="0" w:noVBand="1" w:val="04A0"/>
      </w:tblPr>
      <w:tblGrid>
        <w:gridCol w:w="4819"/>
        <w:gridCol w:w="4819"/>
      </w:tblGrid>
      <w:tr>
        <w:tc>
          <w:tcPr>
            <w:tcW w:type="dxa" w:w="201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Champ</w:t>
            </w:r>
          </w:p>
        </w:tc>
        <w:tc>
          <w:tcPr>
            <w:tcW w:type="dxa" w:w="835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Valeur</w:t>
            </w:r>
          </w:p>
        </w:tc>
      </w:tr>
      <w:tr>
        <w:tc>
          <w:tcPr>
            <w:tcW w:type="dxa" w:w="201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Projet</w:t>
            </w:r>
          </w:p>
        </w:tc>
        <w:tc>
          <w:tcPr>
            <w:tcW w:type="dxa" w:w="835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SRE Copilot - Agent IA de reponse aux incidents Kubernetes</w:t>
            </w:r>
          </w:p>
        </w:tc>
      </w:tr>
      <w:tr>
        <w:tc>
          <w:tcPr>
            <w:tcW w:type="dxa" w:w="201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Objectif</w:t>
            </w:r>
          </w:p>
        </w:tc>
        <w:tc>
          <w:tcPr>
            <w:tcW w:type="dxa" w:w="835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Automatiser investigation, diagnostic, remediation et reporting SRE</w:t>
            </w:r>
          </w:p>
        </w:tc>
      </w:tr>
      <w:tr>
        <w:tc>
          <w:tcPr>
            <w:tcW w:type="dxa" w:w="201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Stack</w:t>
            </w:r>
          </w:p>
        </w:tc>
        <w:tc>
          <w:tcPr>
            <w:tcW w:type="dxa" w:w="835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KinD, Kubernetes, Prometheus, Alertmanager, n8n, FastAPI, Ollama/Mistral, ArgoCD, Kyverno, Grafana</w:t>
            </w:r>
          </w:p>
        </w:tc>
      </w:tr>
      <w:tr>
        <w:tc>
          <w:tcPr>
            <w:tcW w:type="dxa" w:w="201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Tests ajoutes</w:t>
            </w:r>
          </w:p>
        </w:tc>
        <w:tc>
          <w:tcPr>
            <w:tcW w:type="dxa" w:w="835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Suite pytest unitaire + integration isolee, sans cluster requis</w:t>
            </w:r>
          </w:p>
        </w:tc>
      </w:tr>
      <w:tr>
        <w:tc>
          <w:tcPr>
            <w:tcW w:type="dxa" w:w="201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Date</w:t>
            </w:r>
          </w:p>
        </w:tc>
        <w:tc>
          <w:tcPr>
            <w:tcW w:type="dxa" w:w="835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2026-06-17</w:t>
            </w:r>
          </w:p>
        </w:tc>
      </w:tr>
    </w:tbl>
    <w:p>
      <w:pPr>
        <w:spacing w:after="40"/>
      </w:pPr>
    </w:p>
    <w:p>
      <w:pPr>
        <w:spacing w:before="80" w:after="120"/>
        <w:shd w:val="clear" w:color="auto" w:fill="E2EFDA"/>
      </w:pPr>
      <w:r>
        <w:rPr>
          <w:rFonts w:ascii="Calibri" w:hAnsi="Calibri"/>
          <w:b/>
          <w:color w:val="375623"/>
          <w:sz w:val="18"/>
        </w:rPr>
        <w:t xml:space="preserve">  Ce document est concu pour expliquer le projet de A a Z: ce qu'il fait, pourquoi chaque outil existe, comment le flux fonctionne et comment verifier automatiquement la robustesse.  </w:t>
      </w:r>
    </w:p>
    <w:p>
      <w:r>
        <w:br w:type="page"/>
      </w:r>
    </w:p>
    <w:p>
      <w:pPr>
        <w:spacing w:before="320" w:after="120"/>
        <w:pBdr>
          <w:bottom w:val="single" w:sz="8" w:space="2" w:color="1F3864"/>
        </w:pBdr>
      </w:pPr>
      <w:r>
        <w:rPr>
          <w:rFonts w:ascii="Calibri" w:hAnsi="Calibri"/>
          <w:b/>
          <w:color w:val="1F3864"/>
          <w:sz w:val="32"/>
        </w:rPr>
        <w:t>1. Vue d'ensemble</w:t>
      </w:r>
    </w:p>
    <w:p>
      <w:pPr>
        <w:spacing w:before="40" w:after="60"/>
      </w:pPr>
      <w:r>
        <w:rPr>
          <w:rFonts w:ascii="Calibri" w:hAnsi="Calibri"/>
          <w:color w:val="2C2C2C"/>
          <w:sz w:val="20"/>
        </w:rPr>
        <w:t>SRE Copilot est un agent SRE augmente par IA. Il recoit une alerte Kubernetes, collecte les faits avec kubectl, demande a un LLM local de classifier l'incident, applique une remediation controlee si elle est autorisee, trace l'action dans Git et expose les resultats dans des dashboards.</w:t>
      </w:r>
    </w:p>
    <w:p>
      <w:pPr>
        <w:shd w:val="clear" w:color="auto" w:fill="00707F"/>
      </w:pPr>
      <w:r>
        <w:rPr>
          <w:rFonts w:ascii="Calibri" w:hAnsi="Calibri"/>
          <w:b/>
          <w:color w:val="FFFFFF"/>
          <w:sz w:val="18"/>
        </w:rPr>
        <w:t xml:space="preserve">  FLUX GLOBAL</w:t>
      </w:r>
    </w:p>
    <w:p>
      <w:pPr>
        <w:spacing w:before="0" w:after="0"/>
        <w:ind w:left="170"/>
        <w:shd w:val="clear" w:color="auto" w:fill="F2F2F2"/>
      </w:pPr>
      <w:r>
        <w:rPr>
          <w:rFonts w:ascii="Courier New" w:hAnsi="Courier New"/>
          <w:color w:val="2C2C2C"/>
          <w:sz w:val="17"/>
        </w:rPr>
        <w:t>Prometheus -&gt; Alertmanager -&gt; n8n -&gt; FastAPI SRE Agent</w:t>
      </w:r>
    </w:p>
    <w:p>
      <w:pPr>
        <w:spacing w:before="0" w:after="0"/>
        <w:ind w:left="170"/>
        <w:shd w:val="clear" w:color="auto" w:fill="F2F2F2"/>
      </w:pPr>
      <w:r>
        <w:rPr>
          <w:rFonts w:ascii="Courier New" w:hAnsi="Courier New"/>
          <w:color w:val="2C2C2C"/>
          <w:sz w:val="17"/>
        </w:rPr>
        <w:t xml:space="preserve">                                      |</w:t>
      </w:r>
    </w:p>
    <w:p>
      <w:pPr>
        <w:spacing w:before="0" w:after="0"/>
        <w:ind w:left="170"/>
        <w:shd w:val="clear" w:color="auto" w:fill="F2F2F2"/>
      </w:pPr>
      <w:r>
        <w:rPr>
          <w:rFonts w:ascii="Courier New" w:hAnsi="Courier New"/>
          <w:color w:val="2C2C2C"/>
          <w:sz w:val="17"/>
        </w:rPr>
        <w:t xml:space="preserve">                                      +-- Phase 1: kubectl logs/get/describe/events</w:t>
      </w:r>
    </w:p>
    <w:p>
      <w:pPr>
        <w:spacing w:before="0" w:after="0"/>
        <w:ind w:left="170"/>
        <w:shd w:val="clear" w:color="auto" w:fill="F2F2F2"/>
      </w:pPr>
      <w:r>
        <w:rPr>
          <w:rFonts w:ascii="Courier New" w:hAnsi="Courier New"/>
          <w:color w:val="2C2C2C"/>
          <w:sz w:val="17"/>
        </w:rPr>
        <w:t xml:space="preserve">                                      +-- Phase 2: Ollama + Mistral JSON mode + fallback</w:t>
      </w:r>
    </w:p>
    <w:p>
      <w:pPr>
        <w:spacing w:before="0" w:after="0"/>
        <w:ind w:left="170"/>
        <w:shd w:val="clear" w:color="auto" w:fill="F2F2F2"/>
      </w:pPr>
      <w:r>
        <w:rPr>
          <w:rFonts w:ascii="Courier New" w:hAnsi="Courier New"/>
          <w:color w:val="2C2C2C"/>
          <w:sz w:val="17"/>
        </w:rPr>
        <w:t xml:space="preserve">                                      +-- Phase 3: scale/restart + commit GitOps + ArgoCD sync</w:t>
      </w:r>
    </w:p>
    <w:p>
      <w:pPr>
        <w:spacing w:before="0" w:after="0"/>
        <w:ind w:left="170"/>
        <w:shd w:val="clear" w:color="auto" w:fill="F2F2F2"/>
      </w:pPr>
      <w:r>
        <w:rPr>
          <w:rFonts w:ascii="Courier New" w:hAnsi="Courier New"/>
          <w:color w:val="2C2C2C"/>
          <w:sz w:val="17"/>
        </w:rPr>
        <w:t xml:space="preserve">                                      +-- Observabilite: /metrics + dashboard HTML + Grafana</w:t>
      </w:r>
    </w:p>
    <w:p>
      <w:pPr>
        <w:pStyle w:val="ListBullet"/>
        <w:spacing w:before="20" w:after="20"/>
        <w:ind w:left="312"/>
      </w:pPr>
      <w:r>
        <w:rPr>
          <w:rFonts w:ascii="Calibri" w:hAnsi="Calibri"/>
          <w:color w:val="2C2C2C"/>
          <w:sz w:val="20"/>
        </w:rPr>
        <w:t>Finalite pedagogique: demontrer un pipeline SRE/GitOps complet, local, reproductible et open-source.</w:t>
      </w:r>
    </w:p>
    <w:p>
      <w:pPr>
        <w:pStyle w:val="ListBullet"/>
        <w:spacing w:before="20" w:after="20"/>
        <w:ind w:left="312"/>
      </w:pPr>
      <w:r>
        <w:rPr>
          <w:rFonts w:ascii="Calibri" w:hAnsi="Calibri"/>
          <w:color w:val="2C2C2C"/>
          <w:sz w:val="20"/>
        </w:rPr>
        <w:t>Finalite operationnelle: reduire le MTTR en automatisant la collecte, le diagnostic et les premieres actions de stabilisation.</w:t>
      </w:r>
    </w:p>
    <w:p>
      <w:pPr>
        <w:pStyle w:val="ListBullet"/>
        <w:spacing w:before="20" w:after="20"/>
        <w:ind w:left="312"/>
      </w:pPr>
      <w:r>
        <w:rPr>
          <w:rFonts w:ascii="Calibri" w:hAnsi="Calibri"/>
          <w:color w:val="2C2C2C"/>
          <w:sz w:val="20"/>
        </w:rPr>
        <w:t>Principe de robustesse: l'IA conseille, mais le code Python garde le controle des actions.</w:t>
      </w:r>
    </w:p>
    <w:p>
      <w:pPr>
        <w:spacing w:before="320" w:after="120"/>
        <w:pBdr>
          <w:bottom w:val="single" w:sz="8" w:space="2" w:color="1F3864"/>
        </w:pBdr>
      </w:pPr>
      <w:r>
        <w:rPr>
          <w:rFonts w:ascii="Calibri" w:hAnsi="Calibri"/>
          <w:b/>
          <w:color w:val="1F3864"/>
          <w:sz w:val="32"/>
        </w:rPr>
        <w:t>2. Choix des outils, roles et utilite</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165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Outil</w:t>
            </w:r>
          </w:p>
        </w:tc>
        <w:tc>
          <w:tcPr>
            <w:tcW w:type="dxa" w:w="2304"/>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Role dans le projet</w:t>
            </w:r>
          </w:p>
        </w:tc>
        <w:tc>
          <w:tcPr>
            <w:tcW w:type="dxa" w:w="288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Pourquoi ce choix</w:t>
            </w:r>
          </w:p>
        </w:tc>
        <w:tc>
          <w:tcPr>
            <w:tcW w:type="dxa" w:w="3312"/>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Utilite concrete</w:t>
            </w:r>
          </w:p>
        </w:tc>
      </w:tr>
      <w:tr>
        <w:tc>
          <w:tcPr>
            <w:tcW w:type="dxa" w:w="16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KinD</w:t>
            </w:r>
          </w:p>
        </w:tc>
        <w:tc>
          <w:tcPr>
            <w:tcW w:type="dxa" w:w="230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Cluster Kubernetes local</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Reproductible, rapide, gratuit, ideal pour demo</w:t>
            </w:r>
          </w:p>
        </w:tc>
        <w:tc>
          <w:tcPr>
            <w:tcW w:type="dxa" w:w="331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Simuler un cluster sans cloud</w:t>
            </w:r>
          </w:p>
        </w:tc>
      </w:tr>
      <w:tr>
        <w:tc>
          <w:tcPr>
            <w:tcW w:type="dxa" w:w="16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Kubernetes</w:t>
            </w:r>
          </w:p>
        </w:tc>
        <w:tc>
          <w:tcPr>
            <w:tcW w:type="dxa" w:w="230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Plateforme cible</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Standard cloud-native</w:t>
            </w:r>
          </w:p>
        </w:tc>
        <w:tc>
          <w:tcPr>
            <w:tcW w:type="dxa" w:w="331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Pods, Deployments, ServiceAccount, RBAC</w:t>
            </w:r>
          </w:p>
        </w:tc>
      </w:tr>
      <w:tr>
        <w:tc>
          <w:tcPr>
            <w:tcW w:type="dxa" w:w="16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Prometheus</w:t>
            </w:r>
          </w:p>
        </w:tc>
        <w:tc>
          <w:tcPr>
            <w:tcW w:type="dxa" w:w="230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Detection et metriques</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Standard open-source observabilite</w:t>
            </w:r>
          </w:p>
        </w:tc>
        <w:tc>
          <w:tcPr>
            <w:tcW w:type="dxa" w:w="331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Regle PodRestartingTooMuch + scrape /metrics</w:t>
            </w:r>
          </w:p>
        </w:tc>
      </w:tr>
      <w:tr>
        <w:tc>
          <w:tcPr>
            <w:tcW w:type="dxa" w:w="16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Alertmanager</w:t>
            </w:r>
          </w:p>
        </w:tc>
        <w:tc>
          <w:tcPr>
            <w:tcW w:type="dxa" w:w="230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Routage des alertes</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Composant natif Prometheus</w:t>
            </w:r>
          </w:p>
        </w:tc>
        <w:tc>
          <w:tcPr>
            <w:tcW w:type="dxa" w:w="331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Filtre et envoie vers n8n</w:t>
            </w:r>
          </w:p>
        </w:tc>
      </w:tr>
      <w:tr>
        <w:tc>
          <w:tcPr>
            <w:tcW w:type="dxa" w:w="16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n8n</w:t>
            </w:r>
          </w:p>
        </w:tc>
        <w:tc>
          <w:tcPr>
            <w:tcW w:type="dxa" w:w="230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Orchestration low-code</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Visible, simple a expliquer, workflow importable</w:t>
            </w:r>
          </w:p>
        </w:tc>
        <w:tc>
          <w:tcPr>
            <w:tcW w:type="dxa" w:w="331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Filtre namespace demo, dedup, appelle l'agent</w:t>
            </w:r>
          </w:p>
        </w:tc>
      </w:tr>
      <w:tr>
        <w:tc>
          <w:tcPr>
            <w:tcW w:type="dxa" w:w="16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FastAPI</w:t>
            </w:r>
          </w:p>
        </w:tc>
        <w:tc>
          <w:tcPr>
            <w:tcW w:type="dxa" w:w="230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API de l'agent</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Python moderne, OpenAPI automatique</w:t>
            </w:r>
          </w:p>
        </w:tc>
        <w:tc>
          <w:tcPr>
            <w:tcW w:type="dxa" w:w="331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Endpoints /alert, /analyze, /dashboard, /metrics</w:t>
            </w:r>
          </w:p>
        </w:tc>
      </w:tr>
      <w:tr>
        <w:tc>
          <w:tcPr>
            <w:tcW w:type="dxa" w:w="16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Ollama</w:t>
            </w:r>
          </w:p>
        </w:tc>
        <w:tc>
          <w:tcPr>
            <w:tcW w:type="dxa" w:w="230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Runtime LLM local</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Pas de cle API, donnees locales</w:t>
            </w:r>
          </w:p>
        </w:tc>
        <w:tc>
          <w:tcPr>
            <w:tcW w:type="dxa" w:w="331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Execute Mistral depuis la machine</w:t>
            </w:r>
          </w:p>
        </w:tc>
      </w:tr>
      <w:tr>
        <w:tc>
          <w:tcPr>
            <w:tcW w:type="dxa" w:w="16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Mistral</w:t>
            </w:r>
          </w:p>
        </w:tc>
        <w:tc>
          <w:tcPr>
            <w:tcW w:type="dxa" w:w="230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Analyse de cause racine</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Modele open-source efficace</w:t>
            </w:r>
          </w:p>
        </w:tc>
        <w:tc>
          <w:tcPr>
            <w:tcW w:type="dxa" w:w="331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Classification + root cause + runbook JSON</w:t>
            </w:r>
          </w:p>
        </w:tc>
      </w:tr>
      <w:tr>
        <w:tc>
          <w:tcPr>
            <w:tcW w:type="dxa" w:w="16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ArgoCD</w:t>
            </w:r>
          </w:p>
        </w:tc>
        <w:tc>
          <w:tcPr>
            <w:tcW w:type="dxa" w:w="230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GitOps controller</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Standard GitOps Kubernetes</w:t>
            </w:r>
          </w:p>
        </w:tc>
        <w:tc>
          <w:tcPr>
            <w:tcW w:type="dxa" w:w="331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Synchronise l'application demo depuis Git</w:t>
            </w:r>
          </w:p>
        </w:tc>
      </w:tr>
      <w:tr>
        <w:tc>
          <w:tcPr>
            <w:tcW w:type="dxa" w:w="16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Kyverno</w:t>
            </w:r>
          </w:p>
        </w:tc>
        <w:tc>
          <w:tcPr>
            <w:tcW w:type="dxa" w:w="230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Policy engine securite</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Kubernetes-native, YAML, PolicyReports</w:t>
            </w:r>
          </w:p>
        </w:tc>
        <w:tc>
          <w:tcPr>
            <w:tcW w:type="dxa" w:w="331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Auditer privileged, latest, labels, limits</w:t>
            </w:r>
          </w:p>
        </w:tc>
      </w:tr>
      <w:tr>
        <w:tc>
          <w:tcPr>
            <w:tcW w:type="dxa" w:w="16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Grafana</w:t>
            </w:r>
          </w:p>
        </w:tc>
        <w:tc>
          <w:tcPr>
            <w:tcW w:type="dxa" w:w="230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Visualisation KPI</w:t>
            </w:r>
          </w:p>
        </w:tc>
        <w:tc>
          <w:tcPr>
            <w:tcW w:type="dxa" w:w="288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Standard dashboards</w:t>
            </w:r>
          </w:p>
        </w:tc>
        <w:tc>
          <w:tcPr>
            <w:tcW w:type="dxa" w:w="3312"/>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MTTR, success rate, volume, remediations</w:t>
            </w:r>
          </w:p>
        </w:tc>
      </w:tr>
      <w:tr>
        <w:tc>
          <w:tcPr>
            <w:tcW w:type="dxa" w:w="16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pytest</w:t>
            </w:r>
          </w:p>
        </w:tc>
        <w:tc>
          <w:tcPr>
            <w:tcW w:type="dxa" w:w="230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Tests automatises</w:t>
            </w:r>
          </w:p>
        </w:tc>
        <w:tc>
          <w:tcPr>
            <w:tcW w:type="dxa" w:w="288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Simple, lisible, ecosysteme Python</w:t>
            </w:r>
          </w:p>
        </w:tc>
        <w:tc>
          <w:tcPr>
            <w:tcW w:type="dxa" w:w="3312"/>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Non-regression rapide sans cluster</w:t>
            </w:r>
          </w:p>
        </w:tc>
      </w:tr>
    </w:tbl>
    <w:p>
      <w:pPr>
        <w:spacing w:after="40"/>
      </w:pPr>
    </w:p>
    <w:p>
      <w:pPr>
        <w:spacing w:before="320" w:after="120"/>
        <w:pBdr>
          <w:bottom w:val="single" w:sz="8" w:space="2" w:color="1F3864"/>
        </w:pBdr>
      </w:pPr>
      <w:r>
        <w:rPr>
          <w:rFonts w:ascii="Calibri" w:hAnsi="Calibri"/>
          <w:b/>
          <w:color w:val="1F3864"/>
          <w:sz w:val="32"/>
        </w:rPr>
        <w:t>3. Architecture du depot</w:t>
      </w:r>
    </w:p>
    <w:tbl>
      <w:tblPr>
        <w:tblStyle w:val="TableGrid"/>
        <w:tblW w:type="auto" w:w="0"/>
        <w:jc w:val="left"/>
        <w:tblLook w:firstColumn="1" w:firstRow="1" w:lastColumn="0" w:lastRow="0" w:noHBand="0" w:noVBand="1" w:val="04A0"/>
      </w:tblPr>
      <w:tblGrid>
        <w:gridCol w:w="4819"/>
        <w:gridCol w:w="4819"/>
      </w:tblGrid>
      <w:tr>
        <w:tc>
          <w:tcPr>
            <w:tcW w:type="dxa" w:w="352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Chemin</w:t>
            </w:r>
          </w:p>
        </w:tc>
        <w:tc>
          <w:tcPr>
            <w:tcW w:type="dxa" w:w="669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Responsabilite</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sre-agent/main.py</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Serveur FastAPI, endpoints, dashboard HTML, API stats/incidents, endpoint Prometheus</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sre-agent/agent.py</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Pipeline principal: collecte kubectl, analyse LLM, fallback, remediation GitOps</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sre-agent/models.py</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Schemas Pydantic des alertes Alertmanager et des reponses agent</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sre-agent/metrics.py</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Counters, histogrammes et gauges Prometheus</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sre-agent/tools/kubectl_tools.py</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Wrapper kubectl avec auth in-cluster et fonctions scale/restart</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sre-agent/tools/git_tools.py</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Lecture/ecriture du repo GitOps, creation de branche et commit incident</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sre-agent/tools/argocd_tools.py</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Client API/CLI ArgoCD pour status, sync et rollback</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sre-agent-deploy.yaml</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Namespace, ServiceAccount, RBAC, Deployment, Service, ServiceMonitor</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demo-app.yaml</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Application volontairement en crash pour declencher les alertes</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pod-restart-alert.yaml</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PrometheusRule qui detecte les redemarrages excessifs</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alertmanager-config.yaml</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Route les alertes demo vers n8n</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n8n-workflows/sre-alert-workflow.json</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Workflow webhook, dedup, appel agent, rapport</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argocd/</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Applications ArgoCD et RBAC du compte sre-copilot</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kyverno/policies/</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4 politiques de securite Kubernetes en mode Audit</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monitoring/</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Dashboard Grafana et ConfigMap d'import</w:t>
            </w:r>
          </w:p>
        </w:tc>
      </w:tr>
      <w:tr>
        <w:tc>
          <w:tcPr>
            <w:tcW w:type="dxa" w:w="352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scripts/</w:t>
            </w:r>
          </w:p>
        </w:tc>
        <w:tc>
          <w:tcPr>
            <w:tcW w:type="dxa" w:w="669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Orchestration locale, generation token ArgoCD et documentation</w:t>
            </w:r>
          </w:p>
        </w:tc>
      </w:tr>
      <w:tr>
        <w:tc>
          <w:tcPr>
            <w:tcW w:type="dxa" w:w="352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w:t>
            </w:r>
          </w:p>
        </w:tc>
        <w:tc>
          <w:tcPr>
            <w:tcW w:type="dxa" w:w="669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Suite de tests automatises ajoutee</w:t>
            </w:r>
          </w:p>
        </w:tc>
      </w:tr>
    </w:tbl>
    <w:p>
      <w:pPr>
        <w:spacing w:after="40"/>
      </w:pPr>
    </w:p>
    <w:p>
      <w:pPr>
        <w:spacing w:before="320" w:after="120"/>
        <w:pBdr>
          <w:bottom w:val="single" w:sz="8" w:space="2" w:color="1F3864"/>
        </w:pBdr>
      </w:pPr>
      <w:r>
        <w:rPr>
          <w:rFonts w:ascii="Calibri" w:hAnsi="Calibri"/>
          <w:b/>
          <w:color w:val="1F3864"/>
          <w:sz w:val="32"/>
        </w:rPr>
        <w:t>4. Fonctionnement A-Z</w:t>
      </w:r>
    </w:p>
    <w:p>
      <w:pPr>
        <w:spacing w:before="200" w:after="60"/>
      </w:pPr>
      <w:r>
        <w:rPr>
          <w:rFonts w:ascii="Calibri" w:hAnsi="Calibri"/>
          <w:b/>
          <w:color w:val="2E75B6"/>
          <w:sz w:val="24"/>
        </w:rPr>
        <w:t>Phase 0 - Demarrage</w:t>
      </w:r>
    </w:p>
    <w:p>
      <w:pPr>
        <w:pStyle w:val="ListBullet"/>
        <w:spacing w:before="20" w:after="20"/>
        <w:ind w:left="312"/>
      </w:pPr>
      <w:r>
        <w:rPr>
          <w:rFonts w:ascii="Calibri" w:hAnsi="Calibri"/>
          <w:color w:val="2C2C2C"/>
          <w:sz w:val="20"/>
        </w:rPr>
        <w:t>start-sre-copilot.ps1 verifie ou cree le cluster KinD.</w:t>
      </w:r>
    </w:p>
    <w:p>
      <w:pPr>
        <w:pStyle w:val="ListBullet"/>
        <w:spacing w:before="20" w:after="20"/>
        <w:ind w:left="312"/>
      </w:pPr>
      <w:r>
        <w:rPr>
          <w:rFonts w:ascii="Calibri" w:hAnsi="Calibri"/>
          <w:color w:val="2C2C2C"/>
          <w:sz w:val="20"/>
        </w:rPr>
        <w:t>Il installe Prometheus/Grafana, ArgoCD, Kyverno, l'agent SRE et configure les port-forwards.</w:t>
      </w:r>
    </w:p>
    <w:p>
      <w:pPr>
        <w:pStyle w:val="ListBullet"/>
        <w:spacing w:before="20" w:after="20"/>
        <w:ind w:left="312"/>
      </w:pPr>
      <w:r>
        <w:rPr>
          <w:rFonts w:ascii="Calibri" w:hAnsi="Calibri"/>
          <w:color w:val="2C2C2C"/>
          <w:sz w:val="20"/>
        </w:rPr>
        <w:t>Il genere un token ArgoCD pour le compte sre-copilot et l'injecte dans un Secret Kubernetes.</w:t>
      </w:r>
    </w:p>
    <w:p>
      <w:pPr>
        <w:spacing w:before="200" w:after="60"/>
      </w:pPr>
      <w:r>
        <w:rPr>
          <w:rFonts w:ascii="Calibri" w:hAnsi="Calibri"/>
          <w:b/>
          <w:color w:val="2E75B6"/>
          <w:sz w:val="24"/>
        </w:rPr>
        <w:t>Phase 1 - Detection</w:t>
      </w:r>
    </w:p>
    <w:p>
      <w:pPr>
        <w:pStyle w:val="ListBullet"/>
        <w:spacing w:before="20" w:after="20"/>
        <w:ind w:left="312"/>
      </w:pPr>
      <w:r>
        <w:rPr>
          <w:rFonts w:ascii="Calibri" w:hAnsi="Calibri"/>
          <w:color w:val="2C2C2C"/>
          <w:sz w:val="20"/>
        </w:rPr>
        <w:t>crash-app execute une commande qui termine avec exit 1.</w:t>
      </w:r>
    </w:p>
    <w:p>
      <w:pPr>
        <w:pStyle w:val="ListBullet"/>
        <w:spacing w:before="20" w:after="20"/>
        <w:ind w:left="312"/>
      </w:pPr>
      <w:r>
        <w:rPr>
          <w:rFonts w:ascii="Calibri" w:hAnsi="Calibri"/>
          <w:color w:val="2C2C2C"/>
          <w:sz w:val="20"/>
        </w:rPr>
        <w:t>Kubernetes redemarre le pod, Prometheus observe kube_pod_container_status_restarts_total.</w:t>
      </w:r>
    </w:p>
    <w:p>
      <w:pPr>
        <w:pStyle w:val="ListBullet"/>
        <w:spacing w:before="20" w:after="20"/>
        <w:ind w:left="312"/>
      </w:pPr>
      <w:r>
        <w:rPr>
          <w:rFonts w:ascii="Calibri" w:hAnsi="Calibri"/>
          <w:color w:val="2C2C2C"/>
          <w:sz w:val="20"/>
        </w:rPr>
        <w:t>La regle PodRestartingTooMuch passe en firing apres le seuil et la duree for.</w:t>
      </w:r>
    </w:p>
    <w:p>
      <w:pPr>
        <w:spacing w:before="200" w:after="60"/>
      </w:pPr>
      <w:r>
        <w:rPr>
          <w:rFonts w:ascii="Calibri" w:hAnsi="Calibri"/>
          <w:b/>
          <w:color w:val="2E75B6"/>
          <w:sz w:val="24"/>
        </w:rPr>
        <w:t>Phase 2 - Routage</w:t>
      </w:r>
    </w:p>
    <w:p>
      <w:pPr>
        <w:pStyle w:val="ListBullet"/>
        <w:spacing w:before="20" w:after="20"/>
        <w:ind w:left="312"/>
      </w:pPr>
      <w:r>
        <w:rPr>
          <w:rFonts w:ascii="Calibri" w:hAnsi="Calibri"/>
          <w:color w:val="2C2C2C"/>
          <w:sz w:val="20"/>
        </w:rPr>
        <w:t>Alertmanager applique ses routes et envoie uniquement les alertes demo vers n8n.</w:t>
      </w:r>
    </w:p>
    <w:p>
      <w:pPr>
        <w:pStyle w:val="ListBullet"/>
        <w:spacing w:before="20" w:after="20"/>
        <w:ind w:left="312"/>
      </w:pPr>
      <w:r>
        <w:rPr>
          <w:rFonts w:ascii="Calibri" w:hAnsi="Calibri"/>
          <w:color w:val="2C2C2C"/>
          <w:sz w:val="20"/>
        </w:rPr>
        <w:t>n8n filtre les alertes hors namespace demo et deduplique les fingerprints pendant 10 minutes.</w:t>
      </w:r>
    </w:p>
    <w:p>
      <w:pPr>
        <w:pStyle w:val="ListBullet"/>
        <w:spacing w:before="20" w:after="20"/>
        <w:ind w:left="312"/>
      </w:pPr>
      <w:r>
        <w:rPr>
          <w:rFonts w:ascii="Calibri" w:hAnsi="Calibri"/>
          <w:color w:val="2C2C2C"/>
          <w:sz w:val="20"/>
        </w:rPr>
        <w:t>n8n poste ensuite le payload Alertmanager sur POST /alert de l'agent.</w:t>
      </w:r>
    </w:p>
    <w:p>
      <w:pPr>
        <w:spacing w:before="200" w:after="60"/>
      </w:pPr>
      <w:r>
        <w:rPr>
          <w:rFonts w:ascii="Calibri" w:hAnsi="Calibri"/>
          <w:b/>
          <w:color w:val="2E75B6"/>
          <w:sz w:val="24"/>
        </w:rPr>
        <w:t>Phase 3 - Investigation</w:t>
      </w:r>
    </w:p>
    <w:p>
      <w:pPr>
        <w:pStyle w:val="ListBullet"/>
        <w:spacing w:before="20" w:after="20"/>
        <w:ind w:left="312"/>
      </w:pPr>
      <w:r>
        <w:rPr>
          <w:rFonts w:ascii="Calibri" w:hAnsi="Calibri"/>
          <w:color w:val="2C2C2C"/>
          <w:sz w:val="20"/>
        </w:rPr>
        <w:t>L'agent collecte pod status, logs, describe et events via kubectl.</w:t>
      </w:r>
    </w:p>
    <w:p>
      <w:pPr>
        <w:pStyle w:val="ListBullet"/>
        <w:spacing w:before="20" w:after="20"/>
        <w:ind w:left="312"/>
      </w:pPr>
      <w:r>
        <w:rPr>
          <w:rFonts w:ascii="Calibri" w:hAnsi="Calibri"/>
          <w:color w:val="2C2C2C"/>
          <w:sz w:val="20"/>
        </w:rPr>
        <w:t>Les evenements Kyverno PolicyViolation sont filtres pour ne pas biaiser le diagnostic runtime.</w:t>
      </w:r>
    </w:p>
    <w:p>
      <w:pPr>
        <w:pStyle w:val="ListBullet"/>
        <w:spacing w:before="20" w:after="20"/>
        <w:ind w:left="312"/>
      </w:pPr>
      <w:r>
        <w:rPr>
          <w:rFonts w:ascii="Calibri" w:hAnsi="Calibri"/>
          <w:color w:val="2C2C2C"/>
          <w:sz w:val="20"/>
        </w:rPr>
        <w:t>Mistral recoit un prompt structure et doit repondre en JSON strict.</w:t>
      </w:r>
    </w:p>
    <w:p>
      <w:pPr>
        <w:spacing w:before="200" w:after="60"/>
      </w:pPr>
      <w:r>
        <w:rPr>
          <w:rFonts w:ascii="Calibri" w:hAnsi="Calibri"/>
          <w:b/>
          <w:color w:val="2E75B6"/>
          <w:sz w:val="24"/>
        </w:rPr>
        <w:t>Phase 4 - Validation et fallback</w:t>
      </w:r>
    </w:p>
    <w:p>
      <w:pPr>
        <w:pStyle w:val="ListBullet"/>
        <w:spacing w:before="20" w:after="20"/>
        <w:ind w:left="312"/>
      </w:pPr>
      <w:r>
        <w:rPr>
          <w:rFonts w:ascii="Calibri" w:hAnsi="Calibri"/>
          <w:color w:val="2C2C2C"/>
          <w:sz w:val="20"/>
        </w:rPr>
        <w:t>Si le LLM echoue, _keyword_fallback classe l'incident avec des regles deterministes.</w:t>
      </w:r>
    </w:p>
    <w:p>
      <w:pPr>
        <w:pStyle w:val="ListBullet"/>
        <w:spacing w:before="20" w:after="20"/>
        <w:ind w:left="312"/>
      </w:pPr>
      <w:r>
        <w:rPr>
          <w:rFonts w:ascii="Calibri" w:hAnsi="Calibri"/>
          <w:color w:val="2C2C2C"/>
          <w:sz w:val="20"/>
        </w:rPr>
        <w:t>Si le LLM invente une classification non autorisee, elle est normalisee via fallback.</w:t>
      </w:r>
    </w:p>
    <w:p>
      <w:pPr>
        <w:pStyle w:val="ListBullet"/>
        <w:spacing w:before="20" w:after="20"/>
        <w:ind w:left="312"/>
      </w:pPr>
      <w:r>
        <w:rPr>
          <w:rFonts w:ascii="Calibri" w:hAnsi="Calibri"/>
          <w:color w:val="2C2C2C"/>
          <w:sz w:val="20"/>
        </w:rPr>
        <w:t>Les classes autorisees sont: CrashLoopBackOff, OOMKilled, ImagePullBackOff, ConfigError, ResourceExhausted, NetworkError, Unknown.</w:t>
      </w:r>
    </w:p>
    <w:p>
      <w:pPr>
        <w:spacing w:before="200" w:after="60"/>
      </w:pPr>
      <w:r>
        <w:rPr>
          <w:rFonts w:ascii="Calibri" w:hAnsi="Calibri"/>
          <w:b/>
          <w:color w:val="2E75B6"/>
          <w:sz w:val="24"/>
        </w:rPr>
        <w:t>Phase 5 - Remediation</w:t>
      </w:r>
    </w:p>
    <w:p>
      <w:pPr>
        <w:pStyle w:val="ListBullet"/>
        <w:spacing w:before="20" w:after="20"/>
        <w:ind w:left="312"/>
      </w:pPr>
      <w:r>
        <w:rPr>
          <w:rFonts w:ascii="Calibri" w:hAnsi="Calibri"/>
          <w:color w:val="2C2C2C"/>
          <w:sz w:val="20"/>
        </w:rPr>
        <w:t>Si AUTO_REMEDIATE=true et le fix est applicable, l'agent applique restart ou scale_to_zero.</w:t>
      </w:r>
    </w:p>
    <w:p>
      <w:pPr>
        <w:pStyle w:val="ListBullet"/>
        <w:spacing w:before="20" w:after="20"/>
        <w:ind w:left="312"/>
      </w:pPr>
      <w:r>
        <w:rPr>
          <w:rFonts w:ascii="Calibri" w:hAnsi="Calibri"/>
          <w:color w:val="2C2C2C"/>
          <w:sz w:val="20"/>
        </w:rPr>
        <w:t>scale_to_zero ne declenche pas ArgoCD sync pour eviter qu'ArgoCD ne recree immediatement le pod.</w:t>
      </w:r>
    </w:p>
    <w:p>
      <w:pPr>
        <w:pStyle w:val="ListBullet"/>
        <w:spacing w:before="20" w:after="20"/>
        <w:ind w:left="312"/>
      </w:pPr>
      <w:r>
        <w:rPr>
          <w:rFonts w:ascii="Calibri" w:hAnsi="Calibri"/>
          <w:color w:val="2C2C2C"/>
          <w:sz w:val="20"/>
        </w:rPr>
        <w:t>Chaque incident est persiste en JSONL et documente dans le repo GitOps.</w:t>
      </w:r>
    </w:p>
    <w:p>
      <w:pPr>
        <w:spacing w:before="320" w:after="120"/>
        <w:pBdr>
          <w:bottom w:val="single" w:sz="8" w:space="2" w:color="1F3864"/>
        </w:pBdr>
      </w:pPr>
      <w:r>
        <w:rPr>
          <w:rFonts w:ascii="Calibri" w:hAnsi="Calibri"/>
          <w:b/>
          <w:color w:val="1F3864"/>
          <w:sz w:val="32"/>
        </w:rPr>
        <w:t>5. Securite et robustesse</w:t>
      </w:r>
    </w:p>
    <w:tbl>
      <w:tblPr>
        <w:tblStyle w:val="TableGrid"/>
        <w:tblW w:type="auto" w:w="0"/>
        <w:jc w:val="left"/>
        <w:tblLook w:firstColumn="1" w:firstRow="1" w:lastColumn="0" w:lastRow="0" w:noHBand="0" w:noVBand="1" w:val="04A0"/>
      </w:tblPr>
      <w:tblGrid>
        <w:gridCol w:w="4819"/>
        <w:gridCol w:w="4819"/>
      </w:tblGrid>
      <w:tr>
        <w:tc>
          <w:tcPr>
            <w:tcW w:type="dxa" w:w="316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Mecanisme</w:t>
            </w:r>
          </w:p>
        </w:tc>
        <w:tc>
          <w:tcPr>
            <w:tcW w:type="dxa" w:w="705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Role</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RBAC Kubernetes</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Donne a l'agent les droits necessaires pour lire les incidents et patcher/scale les deployments.</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Actions write non exposees au LLM</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restart_deployment et scale_deployment restent des fonctions Python appelees explicitement.</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Whitelist classifications</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Evite qu'une hallucination LLM declenche une action sur une categorie inconnue.</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Fallback keyword</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Maintient le service meme si Ollama/Mistral est indisponible.</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Semaphore(1)</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Evite plusieurs analyses Mistral simultanees sur CPU local.</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Kyverno Audit</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Detecte les violations de securite sans bloquer la demo.</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Chemins GitOps confines</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Les chemins repo sont normalises pour refuser les sorties via ../.</w:t>
            </w:r>
          </w:p>
        </w:tc>
      </w:tr>
    </w:tbl>
    <w:p>
      <w:pPr>
        <w:spacing w:after="40"/>
      </w:pPr>
    </w:p>
    <w:p>
      <w:pPr>
        <w:spacing w:before="80" w:after="120"/>
        <w:shd w:val="clear" w:color="auto" w:fill="FFF2CC"/>
      </w:pPr>
      <w:r>
        <w:rPr>
          <w:rFonts w:ascii="Calibri" w:hAnsi="Calibri"/>
          <w:b/>
          <w:color w:val="C5500C"/>
          <w:sz w:val="18"/>
        </w:rPr>
        <w:t xml:space="preserve">  Limite volontaire: la configuration actuelle est orientee demo locale. Pour une production, il faut remplacer les mots de passe codés en dur, durcir TLS, reduire RBAC au strict namespace et versionner les images sans latest.  </w:t>
      </w:r>
    </w:p>
    <w:p>
      <w:pPr>
        <w:spacing w:before="320" w:after="120"/>
        <w:pBdr>
          <w:bottom w:val="single" w:sz="8" w:space="2" w:color="1F3864"/>
        </w:pBdr>
      </w:pPr>
      <w:r>
        <w:rPr>
          <w:rFonts w:ascii="Calibri" w:hAnsi="Calibri"/>
          <w:b/>
          <w:color w:val="1F3864"/>
          <w:sz w:val="32"/>
        </w:rPr>
        <w:t>6. Tests automatises ajoutes</w:t>
      </w:r>
    </w:p>
    <w:p>
      <w:pPr>
        <w:spacing w:before="40" w:after="60"/>
      </w:pPr>
      <w:r>
        <w:rPr>
          <w:rFonts w:ascii="Calibri" w:hAnsi="Calibri"/>
          <w:color w:val="2C2C2C"/>
          <w:sz w:val="20"/>
        </w:rPr>
        <w:t>La suite de tests ajoutee utilise pytest. Elle isole les dependances externes: aucun cluster Kubernetes, aucune API Ollama, aucun serveur ArgoCD et aucun repo distant ne sont requis pour valider la logique.</w:t>
      </w:r>
    </w:p>
    <w:tbl>
      <w:tblPr>
        <w:tblStyle w:val="TableGrid"/>
        <w:tblW w:type="auto" w:w="0"/>
        <w:jc w:val="left"/>
        <w:tblLook w:firstColumn="1" w:firstRow="1" w:lastColumn="0" w:lastRow="0" w:noHBand="0" w:noVBand="1" w:val="04A0"/>
      </w:tblPr>
      <w:tblGrid>
        <w:gridCol w:w="4819"/>
        <w:gridCol w:w="4819"/>
      </w:tblGrid>
      <w:tr>
        <w:tc>
          <w:tcPr>
            <w:tcW w:type="dxa" w:w="3600"/>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Fichier de test</w:t>
            </w:r>
          </w:p>
        </w:tc>
        <w:tc>
          <w:tcPr>
            <w:tcW w:type="dxa" w:w="6624"/>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Ce qui est verifie</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tests/conftest.py</w:t>
            </w:r>
          </w:p>
        </w:tc>
        <w:tc>
          <w:tcPr>
            <w:tcW w:type="dxa" w:w="662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Injection du chemin sre-agent, variables d'environnement de test, fixture Alert CrashLoopBackOff.</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tests/test_alert_models.py</w:t>
            </w:r>
          </w:p>
        </w:tc>
        <w:tc>
          <w:tcPr>
            <w:tcW w:type="dxa" w:w="662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Parsing Alertmanager, defaults Pydantic, validation des champs requis.</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tests/test_agent_fallback.py</w:t>
            </w:r>
          </w:p>
        </w:tc>
        <w:tc>
          <w:tcPr>
            <w:tcW w:type="dxa" w:w="662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Classification CrashLoopBackOff, OOMKilled, ImagePullBackOff, Unknown, derive deployment name, format investigation.</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tests/test_agent_pipeline.py</w:t>
            </w:r>
          </w:p>
        </w:tc>
        <w:tc>
          <w:tcPr>
            <w:tcW w:type="dxa" w:w="662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Scenario complet: collecte fake, LLM down, fallback, normalisation hallucination, auto-remediation scale_to_zero mockee.</w:t>
            </w:r>
          </w:p>
        </w:tc>
      </w:tr>
      <w:tr>
        <w:tc>
          <w:tcPr>
            <w:tcW w:type="dxa" w:w="3600"/>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tests/test_fastapi_endpoints.py</w:t>
            </w:r>
          </w:p>
        </w:tc>
        <w:tc>
          <w:tcPr>
            <w:tcW w:type="dxa" w:w="6624"/>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Endpoints /health, /alert sans firing, /alert firing avec investigation mockee, /api/stats, /metrics.</w:t>
            </w:r>
          </w:p>
        </w:tc>
      </w:tr>
      <w:tr>
        <w:tc>
          <w:tcPr>
            <w:tcW w:type="dxa" w:w="3600"/>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tests/test_tools_and_stats.py</w:t>
            </w:r>
          </w:p>
        </w:tc>
        <w:tc>
          <w:tcPr>
            <w:tcW w:type="dxa" w:w="6624"/>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kubectl wrapper, resolve pod, aggregation stats, rendu metrics Prometheus, creation GitOps, protection path traversal.</w:t>
            </w:r>
          </w:p>
        </w:tc>
      </w:tr>
    </w:tbl>
    <w:p>
      <w:pPr>
        <w:spacing w:after="40"/>
      </w:pPr>
    </w:p>
    <w:p>
      <w:pPr>
        <w:shd w:val="clear" w:color="auto" w:fill="00707F"/>
      </w:pPr>
      <w:r>
        <w:rPr>
          <w:rFonts w:ascii="Calibri" w:hAnsi="Calibri"/>
          <w:b/>
          <w:color w:val="FFFFFF"/>
          <w:sz w:val="18"/>
        </w:rPr>
        <w:t xml:space="preserve">  COMMANDES DE TEST</w:t>
      </w:r>
    </w:p>
    <w:p>
      <w:pPr>
        <w:spacing w:before="0" w:after="0"/>
        <w:ind w:left="170"/>
        <w:shd w:val="clear" w:color="auto" w:fill="F2F2F2"/>
      </w:pPr>
      <w:r>
        <w:rPr>
          <w:rFonts w:ascii="Courier New" w:hAnsi="Courier New"/>
          <w:color w:val="2C2C2C"/>
          <w:sz w:val="17"/>
        </w:rPr>
        <w:t># 1. Installer les dependances applicatives</w:t>
      </w:r>
    </w:p>
    <w:p>
      <w:pPr>
        <w:spacing w:before="0" w:after="0"/>
        <w:ind w:left="170"/>
        <w:shd w:val="clear" w:color="auto" w:fill="F2F2F2"/>
      </w:pPr>
      <w:r>
        <w:rPr>
          <w:rFonts w:ascii="Courier New" w:hAnsi="Courier New"/>
          <w:color w:val="2C2C2C"/>
          <w:sz w:val="17"/>
        </w:rPr>
        <w:t>python -m pip install -r sre-agent/requirements.txt</w:t>
      </w:r>
    </w:p>
    <w:p>
      <w:pPr>
        <w:spacing w:before="0" w:after="0"/>
        <w:ind w:left="170"/>
        <w:shd w:val="clear" w:color="auto" w:fill="F2F2F2"/>
      </w:pPr>
      <w:r>
        <w:rPr>
          <w:rFonts w:ascii="Courier New" w:hAnsi="Courier New"/>
          <w:color w:val="2C2C2C"/>
          <w:sz w:val="17"/>
        </w:rPr>
        <w:t xml:space="preserve"> </w:t>
      </w:r>
    </w:p>
    <w:p>
      <w:pPr>
        <w:spacing w:before="0" w:after="0"/>
        <w:ind w:left="170"/>
        <w:shd w:val="clear" w:color="auto" w:fill="F2F2F2"/>
      </w:pPr>
      <w:r>
        <w:rPr>
          <w:rFonts w:ascii="Courier New" w:hAnsi="Courier New"/>
          <w:color w:val="2C2C2C"/>
          <w:sz w:val="17"/>
        </w:rPr>
        <w:t># 2. Installer les dependances de test</w:t>
      </w:r>
    </w:p>
    <w:p>
      <w:pPr>
        <w:spacing w:before="0" w:after="0"/>
        <w:ind w:left="170"/>
        <w:shd w:val="clear" w:color="auto" w:fill="F2F2F2"/>
      </w:pPr>
      <w:r>
        <w:rPr>
          <w:rFonts w:ascii="Courier New" w:hAnsi="Courier New"/>
          <w:color w:val="2C2C2C"/>
          <w:sz w:val="17"/>
        </w:rPr>
        <w:t>python -m pip install -r requirements-dev.txt</w:t>
      </w:r>
    </w:p>
    <w:p>
      <w:pPr>
        <w:spacing w:before="0" w:after="0"/>
        <w:ind w:left="170"/>
        <w:shd w:val="clear" w:color="auto" w:fill="F2F2F2"/>
      </w:pPr>
      <w:r>
        <w:rPr>
          <w:rFonts w:ascii="Courier New" w:hAnsi="Courier New"/>
          <w:color w:val="2C2C2C"/>
          <w:sz w:val="17"/>
        </w:rPr>
        <w:t xml:space="preserve"> </w:t>
      </w:r>
    </w:p>
    <w:p>
      <w:pPr>
        <w:spacing w:before="0" w:after="0"/>
        <w:ind w:left="170"/>
        <w:shd w:val="clear" w:color="auto" w:fill="F2F2F2"/>
      </w:pPr>
      <w:r>
        <w:rPr>
          <w:rFonts w:ascii="Courier New" w:hAnsi="Courier New"/>
          <w:color w:val="2C2C2C"/>
          <w:sz w:val="17"/>
        </w:rPr>
        <w:t># 3. Lancer toute la suite</w:t>
      </w:r>
    </w:p>
    <w:p>
      <w:pPr>
        <w:spacing w:before="0" w:after="0"/>
        <w:ind w:left="170"/>
        <w:shd w:val="clear" w:color="auto" w:fill="F2F2F2"/>
      </w:pPr>
      <w:r>
        <w:rPr>
          <w:rFonts w:ascii="Courier New" w:hAnsi="Courier New"/>
          <w:color w:val="2C2C2C"/>
          <w:sz w:val="17"/>
        </w:rPr>
        <w:t>python -m pytest -q</w:t>
      </w:r>
    </w:p>
    <w:p>
      <w:pPr>
        <w:spacing w:before="0" w:after="0"/>
        <w:ind w:left="170"/>
        <w:shd w:val="clear" w:color="auto" w:fill="F2F2F2"/>
      </w:pPr>
      <w:r>
        <w:rPr>
          <w:rFonts w:ascii="Courier New" w:hAnsi="Courier New"/>
          <w:color w:val="2C2C2C"/>
          <w:sz w:val="17"/>
        </w:rPr>
        <w:t xml:space="preserve"> </w:t>
      </w:r>
    </w:p>
    <w:p>
      <w:pPr>
        <w:spacing w:before="0" w:after="0"/>
        <w:ind w:left="170"/>
        <w:shd w:val="clear" w:color="auto" w:fill="F2F2F2"/>
      </w:pPr>
      <w:r>
        <w:rPr>
          <w:rFonts w:ascii="Courier New" w:hAnsi="Courier New"/>
          <w:color w:val="2C2C2C"/>
          <w:sz w:val="17"/>
        </w:rPr>
        <w:t># 4. Lancer seulement le scenario complet agent</w:t>
      </w:r>
    </w:p>
    <w:p>
      <w:pPr>
        <w:spacing w:before="0" w:after="0"/>
        <w:ind w:left="170"/>
        <w:shd w:val="clear" w:color="auto" w:fill="F2F2F2"/>
      </w:pPr>
      <w:r>
        <w:rPr>
          <w:rFonts w:ascii="Courier New" w:hAnsi="Courier New"/>
          <w:color w:val="2C2C2C"/>
          <w:sz w:val="17"/>
        </w:rPr>
        <w:t>python -m pytest tests/test_agent_pipeline.py -q</w:t>
      </w:r>
    </w:p>
    <w:p>
      <w:pPr>
        <w:spacing w:before="0" w:after="0"/>
        <w:ind w:left="170"/>
        <w:shd w:val="clear" w:color="auto" w:fill="F2F2F2"/>
      </w:pPr>
      <w:r>
        <w:rPr>
          <w:rFonts w:ascii="Courier New" w:hAnsi="Courier New"/>
          <w:color w:val="2C2C2C"/>
          <w:sz w:val="17"/>
        </w:rPr>
        <w:t xml:space="preserve"> </w:t>
      </w:r>
    </w:p>
    <w:p>
      <w:pPr>
        <w:spacing w:before="0" w:after="0"/>
        <w:ind w:left="170"/>
        <w:shd w:val="clear" w:color="auto" w:fill="F2F2F2"/>
      </w:pPr>
      <w:r>
        <w:rPr>
          <w:rFonts w:ascii="Courier New" w:hAnsi="Courier New"/>
          <w:color w:val="2C2C2C"/>
          <w:sz w:val="17"/>
        </w:rPr>
        <w:t># 5. Voir les tests avec noms detailles</w:t>
      </w:r>
    </w:p>
    <w:p>
      <w:pPr>
        <w:spacing w:before="0" w:after="0"/>
        <w:ind w:left="170"/>
        <w:shd w:val="clear" w:color="auto" w:fill="F2F2F2"/>
      </w:pPr>
      <w:r>
        <w:rPr>
          <w:rFonts w:ascii="Courier New" w:hAnsi="Courier New"/>
          <w:color w:val="2C2C2C"/>
          <w:sz w:val="17"/>
        </w:rPr>
        <w:t>python -m pytest -vv</w:t>
      </w:r>
    </w:p>
    <w:p>
      <w:pPr>
        <w:spacing w:before="80" w:after="120"/>
        <w:shd w:val="clear" w:color="auto" w:fill="E2EFDA"/>
      </w:pPr>
      <w:r>
        <w:rPr>
          <w:rFonts w:ascii="Calibri" w:hAnsi="Calibri"/>
          <w:b/>
          <w:color w:val="375623"/>
          <w:sz w:val="18"/>
        </w:rPr>
        <w:t xml:space="preserve">  Resultat attendu: tous les tests passent en quelques secondes. Les tests ne demarrent pas KinD et ne modifient pas le cluster.  </w:t>
      </w:r>
    </w:p>
    <w:p>
      <w:pPr>
        <w:spacing w:before="320" w:after="120"/>
        <w:pBdr>
          <w:bottom w:val="single" w:sz="8" w:space="2" w:color="1F3864"/>
        </w:pBdr>
      </w:pPr>
      <w:r>
        <w:rPr>
          <w:rFonts w:ascii="Calibri" w:hAnsi="Calibri"/>
          <w:b/>
          <w:color w:val="1F3864"/>
          <w:sz w:val="32"/>
        </w:rPr>
        <w:t>7. Commandes essentielles</w:t>
      </w:r>
    </w:p>
    <w:tbl>
      <w:tblPr>
        <w:tblStyle w:val="TableGrid"/>
        <w:tblW w:type="auto" w:w="0"/>
        <w:jc w:val="left"/>
        <w:tblLook w:firstColumn="1" w:firstRow="1" w:lastColumn="0" w:lastRow="0" w:noHBand="0" w:noVBand="1" w:val="04A0"/>
      </w:tblPr>
      <w:tblGrid>
        <w:gridCol w:w="4819"/>
        <w:gridCol w:w="4819"/>
      </w:tblGrid>
      <w:tr>
        <w:tc>
          <w:tcPr>
            <w:tcW w:type="dxa" w:w="3168"/>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Objectif</w:t>
            </w:r>
          </w:p>
        </w:tc>
        <w:tc>
          <w:tcPr>
            <w:tcW w:type="dxa" w:w="7056"/>
            <w:vAlign w:val="center"/>
            <w:shd w:val="clear" w:color="auto" w:fill="1F3864"/>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color w:val="FFFFFF"/>
                <w:sz w:val="18"/>
              </w:rPr>
              <w:t>Commande</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Demarrer toute la stack</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.\scripts\start-sre-copilot.ps1</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Reset avant demo</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.\scripts\reset-demo.ps1</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Lancer demo guidee</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.\scripts\run-demo.ps1</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Arreter port-forwards</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.\scripts\stop-sre-copilot.ps1</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Regenerer token ArgoCD</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.\scripts\generate-argocd-token.ps1</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Tester agent direct</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Invoke-WebRequest 'http://localhost:8001/test-crash-loop' -Method POST -TimeoutSec 360</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Dashboard agent</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http://localhost:8001/dashboard</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Swagger FastAPI</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http://localhost:8001/docs</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Metrics agent</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http://localhost:8001/metrics</w:t>
            </w:r>
          </w:p>
        </w:tc>
      </w:tr>
      <w:tr>
        <w:tc>
          <w:tcPr>
            <w:tcW w:type="dxa" w:w="3168"/>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Tests automatises</w:t>
            </w:r>
          </w:p>
        </w:tc>
        <w:tc>
          <w:tcPr>
            <w:tcW w:type="dxa" w:w="7056"/>
            <w:vAlign w:val="center"/>
            <w:shd w:val="clear" w:color="auto" w:fill="DEEAF1"/>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python -m pytest -q</w:t>
            </w:r>
          </w:p>
        </w:tc>
      </w:tr>
      <w:tr>
        <w:tc>
          <w:tcPr>
            <w:tcW w:type="dxa" w:w="3168"/>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alibri" w:hAnsi="Calibri"/>
                <w:b w:val="0"/>
                <w:color w:val="2C2C2C"/>
                <w:sz w:val="17"/>
              </w:rPr>
              <w:t>Regenerer ce document</w:t>
            </w:r>
          </w:p>
        </w:tc>
        <w:tc>
          <w:tcPr>
            <w:tcW w:type="dxa" w:w="7056"/>
            <w:vAlign w:val="center"/>
            <w:shd w:val="clear" w:color="auto" w:fill="FFFFFF"/>
            <w:tcBorders>
              <w:top w:val="single" w:sz="4" w:space="0" w:color="D6DCE4"/>
              <w:left w:val="single" w:sz="4" w:space="0" w:color="D6DCE4"/>
              <w:bottom w:val="single" w:sz="4" w:space="0" w:color="D6DCE4"/>
              <w:right w:val="single" w:sz="4" w:space="0" w:color="D6DCE4"/>
              <w:insideH w:val="single" w:sz="4" w:space="0" w:color="D6DCE4"/>
              <w:insideV w:val="single" w:sz="4" w:space="0" w:color="D6DCE4"/>
            </w:tcBorders>
          </w:tcPr>
          <w:p>
            <w:pPr>
              <w:spacing w:before="40" w:after="40"/>
            </w:pPr>
            <w:r>
              <w:rPr>
                <w:rFonts w:ascii="Courier New" w:hAnsi="Courier New"/>
                <w:b w:val="0"/>
                <w:color w:val="2C2C2C"/>
                <w:sz w:val="17"/>
              </w:rPr>
              <w:t>python scripts\generate_project_a_to_z.py</w:t>
            </w:r>
          </w:p>
        </w:tc>
      </w:tr>
    </w:tbl>
    <w:p>
      <w:pPr>
        <w:spacing w:after="40"/>
      </w:pPr>
    </w:p>
    <w:p>
      <w:pPr>
        <w:spacing w:before="320" w:after="120"/>
        <w:pBdr>
          <w:bottom w:val="single" w:sz="8" w:space="2" w:color="1F3864"/>
        </w:pBdr>
      </w:pPr>
      <w:r>
        <w:rPr>
          <w:rFonts w:ascii="Calibri" w:hAnsi="Calibri"/>
          <w:b/>
          <w:color w:val="1F3864"/>
          <w:sz w:val="32"/>
        </w:rPr>
        <w:t>8. Passage vers une version production</w:t>
      </w:r>
    </w:p>
    <w:p>
      <w:pPr>
        <w:pStyle w:val="ListBullet"/>
        <w:spacing w:before="20" w:after="20"/>
        <w:ind w:left="312"/>
      </w:pPr>
      <w:r>
        <w:rPr>
          <w:rFonts w:ascii="Calibri" w:hAnsi="Calibri"/>
          <w:color w:val="2C2C2C"/>
          <w:sz w:val="20"/>
        </w:rPr>
        <w:t>Remplacer les credentials codés en dur par un gestionnaire de secrets.</w:t>
      </w:r>
    </w:p>
    <w:p>
      <w:pPr>
        <w:pStyle w:val="ListBullet"/>
        <w:spacing w:before="20" w:after="20"/>
        <w:ind w:left="312"/>
      </w:pPr>
      <w:r>
        <w:rPr>
          <w:rFonts w:ascii="Calibri" w:hAnsi="Calibri"/>
          <w:color w:val="2C2C2C"/>
          <w:sz w:val="20"/>
        </w:rPr>
        <w:t>Utiliser TLS valide pour ArgoCD et supprimer ARGOCD_INSECURE/SkipCertificateCheck.</w:t>
      </w:r>
    </w:p>
    <w:p>
      <w:pPr>
        <w:pStyle w:val="ListBullet"/>
        <w:spacing w:before="20" w:after="20"/>
        <w:ind w:left="312"/>
      </w:pPr>
      <w:r>
        <w:rPr>
          <w:rFonts w:ascii="Calibri" w:hAnsi="Calibri"/>
          <w:color w:val="2C2C2C"/>
          <w:sz w:val="20"/>
        </w:rPr>
        <w:t>Limiter le RBAC au namespace et aux ressources necessaires.</w:t>
      </w:r>
    </w:p>
    <w:p>
      <w:pPr>
        <w:pStyle w:val="ListBullet"/>
        <w:spacing w:before="20" w:after="20"/>
        <w:ind w:left="312"/>
      </w:pPr>
      <w:r>
        <w:rPr>
          <w:rFonts w:ascii="Calibri" w:hAnsi="Calibri"/>
          <w:color w:val="2C2C2C"/>
          <w:sz w:val="20"/>
        </w:rPr>
        <w:t>Remplacer image sre-agent:latest par un tag immutable et pousser dans un registre.</w:t>
      </w:r>
    </w:p>
    <w:p>
      <w:pPr>
        <w:pStyle w:val="ListBullet"/>
        <w:spacing w:before="20" w:after="20"/>
        <w:ind w:left="312"/>
      </w:pPr>
      <w:r>
        <w:rPr>
          <w:rFonts w:ascii="Calibri" w:hAnsi="Calibri"/>
          <w:color w:val="2C2C2C"/>
          <w:sz w:val="20"/>
        </w:rPr>
        <w:t>Ajouter CI: lint YAML, pytest, build image, scan container, validation manifests.</w:t>
      </w:r>
    </w:p>
    <w:p>
      <w:pPr>
        <w:pStyle w:val="ListBullet"/>
        <w:spacing w:before="20" w:after="20"/>
        <w:ind w:left="312"/>
      </w:pPr>
      <w:r>
        <w:rPr>
          <w:rFonts w:ascii="Calibri" w:hAnsi="Calibri"/>
          <w:color w:val="2C2C2C"/>
          <w:sz w:val="20"/>
        </w:rPr>
        <w:t>Mettre Kyverno progressivement en Enforce une fois les workloads conformes.</w:t>
      </w:r>
    </w:p>
    <w:p>
      <w:pPr>
        <w:pStyle w:val="ListBullet"/>
        <w:spacing w:before="20" w:after="20"/>
        <w:ind w:left="312"/>
      </w:pPr>
      <w:r>
        <w:rPr>
          <w:rFonts w:ascii="Calibri" w:hAnsi="Calibri"/>
          <w:color w:val="2C2C2C"/>
          <w:sz w:val="20"/>
        </w:rPr>
        <w:t>Ajouter une file de traitement ou workers si le volume d'alertes depasse la capacite Mistral local.</w:t>
      </w:r>
    </w:p>
    <w:p>
      <w:pPr>
        <w:jc w:val="center"/>
      </w:pPr>
      <w:r>
        <w:rPr>
          <w:rFonts w:ascii="Calibri" w:hAnsi="Calibri"/>
          <w:i/>
          <w:color w:val="6E7B8B"/>
          <w:sz w:val="16"/>
        </w:rPr>
        <w:t>SRE Copilot - Documentation A-Z + Tests automatises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