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7D5FDA">
            <w:pPr>
              <w:jc w:val="center"/>
            </w:pPr>
            <w:r>
              <w:t>Elham Imdad</w:t>
            </w:r>
          </w:p>
        </w:tc>
        <w:tc>
          <w:tcPr>
            <w:tcW w:w="3185" w:type="dxa"/>
          </w:tcPr>
          <w:p w14:paraId="676A4A52" w14:textId="5D02803F" w:rsidR="00D34CF7" w:rsidRDefault="00D34CF7" w:rsidP="007D5FDA">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7D5FDA">
            <w:pPr>
              <w:jc w:val="center"/>
            </w:pPr>
            <w:r>
              <w:t>Ghadeer Qalas</w:t>
            </w:r>
          </w:p>
        </w:tc>
        <w:tc>
          <w:tcPr>
            <w:tcW w:w="3185" w:type="dxa"/>
          </w:tcPr>
          <w:p w14:paraId="35427FFF" w14:textId="77777777" w:rsidR="00D34CF7" w:rsidRDefault="00D34CF7" w:rsidP="007D5FDA">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7D5FDA">
            <w:pPr>
              <w:jc w:val="center"/>
            </w:pPr>
            <w:r>
              <w:t xml:space="preserve">Lena </w:t>
            </w:r>
            <w:proofErr w:type="spellStart"/>
            <w:r>
              <w:t>abdulmanan</w:t>
            </w:r>
            <w:proofErr w:type="spellEnd"/>
          </w:p>
        </w:tc>
        <w:tc>
          <w:tcPr>
            <w:tcW w:w="3185" w:type="dxa"/>
          </w:tcPr>
          <w:p w14:paraId="4BF03023" w14:textId="77777777" w:rsidR="00D34CF7" w:rsidRDefault="00D34CF7" w:rsidP="007D5FDA">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B83925B" w14:textId="7896AD8A" w:rsidR="00F05929" w:rsidRDefault="00F05929" w:rsidP="00F05929">
      <w:pPr>
        <w:pStyle w:val="Heading1"/>
      </w:pPr>
      <w:r>
        <w:lastRenderedPageBreak/>
        <w:t>Part 1</w:t>
      </w:r>
    </w:p>
    <w:p w14:paraId="6A5A161C" w14:textId="77777777" w:rsidR="00F05929" w:rsidRDefault="00F05929" w:rsidP="00F05929">
      <w:pPr>
        <w:pStyle w:val="Heading1"/>
      </w:pPr>
      <w:r>
        <w:t xml:space="preserve">1. Minimax and alpha-beta pruning technique to solve “Dots and Boxes” puzzle </w:t>
      </w:r>
    </w:p>
    <w:p w14:paraId="54BE1C81" w14:textId="091833F1" w:rsidR="00F05929" w:rsidRDefault="00F05929" w:rsidP="00F05929">
      <w:pPr>
        <w:pStyle w:val="Heading2"/>
      </w:pPr>
      <w:r>
        <w:t>1.1 Introduction</w:t>
      </w:r>
    </w:p>
    <w:p w14:paraId="70987E70" w14:textId="4405F871" w:rsidR="00F05929" w:rsidRDefault="00F05929" w:rsidP="00516CEC">
      <w:pPr>
        <w:ind w:firstLine="720"/>
        <w:rPr>
          <w:rFonts w:asciiTheme="minorBidi" w:hAnsiTheme="minorBidi" w:cstheme="minorBidi"/>
        </w:rPr>
      </w:pPr>
      <w:r w:rsidRPr="00F05929">
        <w:rPr>
          <w:rFonts w:asciiTheme="minorBidi" w:hAnsiTheme="minorBidi" w:cstheme="minorBidi"/>
        </w:rPr>
        <w:t>The problem that we’re trying to solve is</w:t>
      </w:r>
      <w:r w:rsidRPr="00F05929">
        <w:rPr>
          <w:rFonts w:asciiTheme="minorBidi" w:hAnsiTheme="minorBidi" w:cstheme="minorBidi"/>
          <w:rtl/>
        </w:rPr>
        <w:t xml:space="preserve"> </w:t>
      </w:r>
      <w:r w:rsidRPr="00F05929">
        <w:rPr>
          <w:rFonts w:asciiTheme="minorBidi" w:hAnsiTheme="minorBidi" w:cstheme="minorBidi"/>
        </w:rPr>
        <w:t xml:space="preserve">Dots and Boxes problem. Dots and Boxes </w:t>
      </w:r>
      <w:proofErr w:type="gramStart"/>
      <w:r w:rsidRPr="00F05929">
        <w:rPr>
          <w:rFonts w:asciiTheme="minorBidi" w:hAnsiTheme="minorBidi" w:cstheme="minorBidi"/>
        </w:rPr>
        <w:t>is  a</w:t>
      </w:r>
      <w:proofErr w:type="gramEnd"/>
      <w:r w:rsidRPr="00F05929">
        <w:rPr>
          <w:rFonts w:asciiTheme="minorBidi" w:hAnsiTheme="minorBidi" w:cstheme="minorBidi"/>
        </w:rPr>
        <w:t xml:space="preserve">  combinatorial  game  popular  among children and adults around the world. In a game of Dots and Boxes, the players draw a rectangular grid of dots and take turns drawing lines between pairs of horizontally or vertically adjacent dots, forming boxes. A</w:t>
      </w:r>
      <w:r w:rsidR="00516CEC">
        <w:rPr>
          <w:rFonts w:asciiTheme="minorBidi" w:hAnsiTheme="minorBidi" w:cstheme="minorBidi"/>
        </w:rPr>
        <w:t xml:space="preserve"> </w:t>
      </w:r>
      <w:r w:rsidRPr="00F05929">
        <w:rPr>
          <w:rFonts w:asciiTheme="minorBidi" w:hAnsiTheme="minorBidi" w:cstheme="minorBidi"/>
        </w:rPr>
        <w:t xml:space="preserve">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w:t>
      </w:r>
      <w:proofErr w:type="gramStart"/>
      <w:r w:rsidRPr="00F05929">
        <w:rPr>
          <w:rFonts w:asciiTheme="minorBidi" w:hAnsiTheme="minorBidi" w:cstheme="minorBidi"/>
        </w:rPr>
        <w:t>amount</w:t>
      </w:r>
      <w:proofErr w:type="gramEnd"/>
      <w:r w:rsidRPr="00F05929">
        <w:rPr>
          <w:rFonts w:asciiTheme="minorBidi" w:hAnsiTheme="minorBidi" w:cstheme="minorBidi"/>
        </w:rPr>
        <w:t xml:space="preserve"> of boxes, the match is considered as a tie.</w:t>
      </w:r>
    </w:p>
    <w:p w14:paraId="3418E4DD" w14:textId="2E156019" w:rsidR="00516CEC" w:rsidRDefault="00516CEC" w:rsidP="00516CEC">
      <w:pPr>
        <w:rPr>
          <w:rFonts w:asciiTheme="minorBidi" w:hAnsiTheme="minorBidi" w:cstheme="minorBidi"/>
        </w:rPr>
      </w:pPr>
    </w:p>
    <w:p w14:paraId="78EC3B64" w14:textId="2B856A7A" w:rsidR="00516CEC" w:rsidRDefault="00516CEC" w:rsidP="00516CEC">
      <w:pPr>
        <w:pStyle w:val="Heading2"/>
      </w:pPr>
      <w:r>
        <w:t>1.2 Problem formulation</w:t>
      </w:r>
      <w:r w:rsidR="006B1B1F">
        <w:t xml:space="preserve"> as a search problem</w:t>
      </w:r>
    </w:p>
    <w:p w14:paraId="793E2A9A" w14:textId="60F53C98" w:rsidR="00516CEC" w:rsidRDefault="00516CEC" w:rsidP="00516CEC"/>
    <w:p w14:paraId="37A3F1BC" w14:textId="6D68B4A9" w:rsidR="00516CEC" w:rsidRDefault="00516CEC" w:rsidP="00516CEC">
      <w:pPr>
        <w:pStyle w:val="Heading2"/>
      </w:pPr>
      <w:r>
        <w:t>1.3 Technical discussion</w:t>
      </w:r>
    </w:p>
    <w:p w14:paraId="64E7B293" w14:textId="53718750" w:rsidR="00516CEC" w:rsidRDefault="00516CEC" w:rsidP="00516CEC"/>
    <w:p w14:paraId="301AB45A" w14:textId="77777777" w:rsidR="00516CEC" w:rsidRPr="00D44A2C" w:rsidRDefault="00516CEC" w:rsidP="00516CEC">
      <w:pPr>
        <w:rPr>
          <w:rFonts w:asciiTheme="minorBidi" w:hAnsiTheme="minorBidi" w:cstheme="minorBidi"/>
        </w:rPr>
      </w:pPr>
      <w:r w:rsidRPr="00D44A2C">
        <w:rPr>
          <w:rFonts w:asciiTheme="minorBidi" w:hAnsiTheme="minorBidi" w:cstheme="minorBidi"/>
        </w:rPr>
        <w:t>The AI Techniques for solving " Dots and Boxes" Problem used in this report are:</w:t>
      </w:r>
    </w:p>
    <w:p w14:paraId="0B85A4CF" w14:textId="77777777" w:rsidR="00516CEC" w:rsidRPr="00D44A2C" w:rsidRDefault="00516CEC" w:rsidP="00516CEC">
      <w:pPr>
        <w:pStyle w:val="ListParagraph"/>
        <w:numPr>
          <w:ilvl w:val="0"/>
          <w:numId w:val="2"/>
        </w:numPr>
        <w:spacing w:after="160" w:line="259" w:lineRule="auto"/>
        <w:rPr>
          <w:rFonts w:asciiTheme="minorBidi" w:hAnsiTheme="minorBidi" w:cstheme="minorBidi"/>
          <w:b/>
          <w:bCs/>
        </w:rPr>
      </w:pPr>
      <w:proofErr w:type="spellStart"/>
      <w:r w:rsidRPr="00D44A2C">
        <w:rPr>
          <w:rFonts w:asciiTheme="minorBidi" w:hAnsiTheme="minorBidi" w:cstheme="minorBidi"/>
          <w:b/>
          <w:bCs/>
        </w:rPr>
        <w:t>MiniMax</w:t>
      </w:r>
      <w:proofErr w:type="spellEnd"/>
      <w:r w:rsidRPr="00D44A2C">
        <w:rPr>
          <w:rFonts w:asciiTheme="minorBidi" w:hAnsiTheme="minorBidi" w:cstheme="minorBidi"/>
          <w:b/>
          <w:bCs/>
        </w:rPr>
        <w:t xml:space="preserve"> technique</w:t>
      </w:r>
      <w:r w:rsidRPr="00D44A2C">
        <w:rPr>
          <w:rFonts w:asciiTheme="minorBidi" w:hAnsiTheme="minorBidi"/>
          <w:b/>
          <w:bCs/>
        </w:rPr>
        <w:t>:</w:t>
      </w:r>
    </w:p>
    <w:p w14:paraId="211050F3" w14:textId="77777777" w:rsidR="00516CEC" w:rsidRPr="00D44A2C" w:rsidRDefault="00516CEC" w:rsidP="00516CEC">
      <w:pPr>
        <w:pStyle w:val="ListParagraph"/>
        <w:rPr>
          <w:rFonts w:asciiTheme="minorBidi" w:hAnsiTheme="minorBidi" w:cstheme="minorBidi"/>
        </w:rPr>
      </w:pPr>
      <w:proofErr w:type="spellStart"/>
      <w:r w:rsidRPr="00D44A2C">
        <w:rPr>
          <w:rFonts w:asciiTheme="minorBidi" w:hAnsiTheme="minorBidi" w:cstheme="minorBidi"/>
        </w:rPr>
        <w:t>MiniMax</w:t>
      </w:r>
      <w:proofErr w:type="spellEnd"/>
      <w:r w:rsidRPr="00D44A2C">
        <w:rPr>
          <w:rFonts w:asciiTheme="minorBidi" w:hAnsiTheme="minorBidi" w:cstheme="minorBidi"/>
        </w:rPr>
        <w:t xml:space="preserve"> algorithm is the most common artificial intelligence algorithm for a computer to participate in two-player combinatorial games.</w:t>
      </w:r>
    </w:p>
    <w:p w14:paraId="7C0902B1" w14:textId="179B11B0" w:rsidR="00345F87" w:rsidRDefault="00516CEC" w:rsidP="00345F87">
      <w:pPr>
        <w:pStyle w:val="ListParagraph"/>
        <w:rPr>
          <w:rFonts w:asciiTheme="minorBidi" w:hAnsiTheme="minorBidi" w:cstheme="minorBidi"/>
        </w:rPr>
      </w:pPr>
      <w:r w:rsidRPr="00D44A2C">
        <w:rPr>
          <w:rFonts w:asciiTheme="minorBidi" w:hAnsiTheme="minorBidi" w:cstheme="minorBidi"/>
        </w:rPr>
        <w:t xml:space="preserve"> It works by looking </w:t>
      </w:r>
      <w:proofErr w:type="spellStart"/>
      <w:r w:rsidRPr="00D44A2C">
        <w:rPr>
          <w:rFonts w:asciiTheme="minorBidi" w:hAnsiTheme="minorBidi" w:cstheme="minorBidi"/>
        </w:rPr>
        <w:t>a head</w:t>
      </w:r>
      <w:proofErr w:type="spellEnd"/>
      <w:r w:rsidRPr="00D44A2C">
        <w:rPr>
          <w:rFonts w:asciiTheme="minorBidi" w:hAnsiTheme="minorBidi" w:cstheme="minorBid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33024BE1" w14:textId="77777777" w:rsidR="00345F87" w:rsidRDefault="00345F87" w:rsidP="00345F87">
      <w:pPr>
        <w:pStyle w:val="ListParagraph"/>
        <w:rPr>
          <w:rFonts w:asciiTheme="minorBidi" w:hAnsiTheme="minorBidi" w:cstheme="minorBidi"/>
        </w:rPr>
      </w:pPr>
    </w:p>
    <w:p w14:paraId="534434C0" w14:textId="43FA93F8" w:rsidR="00345F87" w:rsidRDefault="00345F87" w:rsidP="00345F87">
      <w:pPr>
        <w:pStyle w:val="ListParagraph"/>
        <w:numPr>
          <w:ilvl w:val="0"/>
          <w:numId w:val="2"/>
        </w:numPr>
        <w:rPr>
          <w:rFonts w:asciiTheme="minorBidi" w:hAnsiTheme="minorBidi" w:cstheme="minorBidi"/>
          <w:b/>
          <w:bCs/>
        </w:rPr>
      </w:pPr>
      <w:r w:rsidRPr="00345F87">
        <w:rPr>
          <w:rFonts w:asciiTheme="minorBidi" w:hAnsiTheme="minorBidi" w:cstheme="minorBidi"/>
          <w:b/>
          <w:bCs/>
        </w:rPr>
        <w:t>Alpha-beta pruning technique</w:t>
      </w:r>
      <w:r>
        <w:rPr>
          <w:rFonts w:asciiTheme="minorBidi" w:hAnsiTheme="minorBidi" w:cstheme="minorBidi"/>
          <w:b/>
          <w:bCs/>
        </w:rPr>
        <w:t>:</w:t>
      </w:r>
    </w:p>
    <w:p w14:paraId="7F0B78F1" w14:textId="762BAC4F" w:rsidR="00345F87" w:rsidRDefault="00345F87" w:rsidP="00345F87">
      <w:pPr>
        <w:pStyle w:val="ListParagraph"/>
        <w:rPr>
          <w:rFonts w:asciiTheme="minorBidi" w:hAnsiTheme="minorBidi" w:cstheme="minorBidi"/>
          <w:b/>
          <w:bCs/>
        </w:rPr>
      </w:pPr>
    </w:p>
    <w:p w14:paraId="047E4F29" w14:textId="7CAF8021" w:rsidR="00345F87" w:rsidRDefault="00345F87" w:rsidP="00345F87">
      <w:pPr>
        <w:pStyle w:val="ListParagraph"/>
        <w:rPr>
          <w:rFonts w:asciiTheme="minorBidi" w:hAnsiTheme="minorBidi" w:cstheme="minorBidi"/>
          <w:b/>
          <w:bCs/>
        </w:rPr>
      </w:pPr>
    </w:p>
    <w:p w14:paraId="73D36094" w14:textId="77777777" w:rsidR="00345F87" w:rsidRPr="00345F87" w:rsidRDefault="00345F87" w:rsidP="00345F87">
      <w:pPr>
        <w:pStyle w:val="ListParagraph"/>
        <w:rPr>
          <w:rFonts w:asciiTheme="minorBidi" w:hAnsiTheme="minorBidi" w:cstheme="minorBidi"/>
          <w:b/>
          <w:bCs/>
        </w:rPr>
      </w:pPr>
    </w:p>
    <w:p w14:paraId="5B688394" w14:textId="538CA785" w:rsidR="00345F87" w:rsidRDefault="00345F87" w:rsidP="00516CEC">
      <w:pPr>
        <w:pStyle w:val="ListParagraph"/>
        <w:rPr>
          <w:rFonts w:asciiTheme="minorBidi" w:hAnsiTheme="minorBidi" w:cstheme="minorBidi"/>
        </w:rPr>
      </w:pPr>
    </w:p>
    <w:p w14:paraId="616D88C6" w14:textId="77777777" w:rsidR="00345F87" w:rsidRDefault="00345F87" w:rsidP="00345F87">
      <w:r>
        <w:t xml:space="preserve">The </w:t>
      </w:r>
      <w:proofErr w:type="spellStart"/>
      <w:r>
        <w:t>Mininmax</w:t>
      </w:r>
      <w:proofErr w:type="spellEnd"/>
      <w:r>
        <w:t xml:space="preserve"> pseudocode in our problem:</w:t>
      </w:r>
    </w:p>
    <w:p w14:paraId="4224FE07" w14:textId="77777777" w:rsidR="00345F87" w:rsidRDefault="00345F87" w:rsidP="00345F87"/>
    <w:p w14:paraId="2032342D" w14:textId="77777777" w:rsidR="00345F87" w:rsidRPr="00D44A2C" w:rsidRDefault="00345F87" w:rsidP="00345F87">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41086FD3"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7BB6C472"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2D9B3E9A" w14:textId="77777777" w:rsidR="00345F87" w:rsidRPr="00D44A2C" w:rsidRDefault="00345F87" w:rsidP="00345F87">
      <w:pPr>
        <w:rPr>
          <w:rFonts w:asciiTheme="majorBidi" w:hAnsiTheme="majorBidi" w:cstheme="majorBidi"/>
          <w:color w:val="8496B0" w:themeColor="text2" w:themeTint="99"/>
        </w:rPr>
      </w:pPr>
    </w:p>
    <w:p w14:paraId="37BD7715"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7A8E31FF"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3C210DE1" w14:textId="77777777" w:rsidR="00345F87" w:rsidRPr="00D44A2C" w:rsidRDefault="00345F87" w:rsidP="00345F87">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lastRenderedPageBreak/>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5B1E4F8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34DD98E7"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343FABDD"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9B0FDE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p>
    <w:p w14:paraId="660843E1"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6620EFD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189E1AE5"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047A8C7A"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6C6BCA28"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7E375651"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2BF74FF2" w14:textId="77777777" w:rsidR="00345F87" w:rsidRPr="00D44A2C" w:rsidRDefault="00345F87" w:rsidP="00345F87">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49C2CDC1" w14:textId="77777777" w:rsidR="00345F87" w:rsidRPr="00D44A2C" w:rsidRDefault="00345F87" w:rsidP="00345F87">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ab/>
      </w:r>
    </w:p>
    <w:p w14:paraId="515C52F5" w14:textId="77777777" w:rsidR="00345F87" w:rsidRPr="00D44A2C" w:rsidRDefault="00345F87" w:rsidP="00345F87">
      <w:pPr>
        <w:rPr>
          <w:rFonts w:asciiTheme="majorBidi" w:hAnsiTheme="majorBidi" w:cstheme="majorBidi"/>
          <w:b/>
          <w:bCs/>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 0</w:t>
      </w:r>
    </w:p>
    <w:p w14:paraId="56038E0E" w14:textId="77777777" w:rsidR="00345F87" w:rsidRPr="00D44A2C" w:rsidRDefault="00345F87" w:rsidP="00516CEC">
      <w:pPr>
        <w:pStyle w:val="ListParagraph"/>
        <w:rPr>
          <w:rFonts w:asciiTheme="minorBidi" w:hAnsiTheme="minorBidi" w:cstheme="minorBidi"/>
        </w:rPr>
      </w:pPr>
    </w:p>
    <w:p w14:paraId="4560DD68" w14:textId="77777777" w:rsidR="00516CEC" w:rsidRDefault="00516CEC" w:rsidP="00516CEC"/>
    <w:p w14:paraId="78455C00" w14:textId="062001BC" w:rsidR="00516CEC" w:rsidRDefault="00516CEC" w:rsidP="00516CEC">
      <w:pPr>
        <w:pStyle w:val="Heading2"/>
      </w:pPr>
      <w:r>
        <w:t>1.4 Discussion of results</w:t>
      </w:r>
    </w:p>
    <w:p w14:paraId="028B6834" w14:textId="77777777" w:rsidR="006B1B1F" w:rsidRDefault="006B1B1F" w:rsidP="00516CEC"/>
    <w:p w14:paraId="5D065366" w14:textId="22EA9257" w:rsidR="00516CEC" w:rsidRPr="00516CEC" w:rsidRDefault="00516CEC" w:rsidP="00516CEC">
      <w:pPr>
        <w:pStyle w:val="Heading2"/>
      </w:pPr>
      <w:r>
        <w:t>1.5 Results</w:t>
      </w:r>
    </w:p>
    <w:p w14:paraId="2EAD3ACC" w14:textId="46B579FA" w:rsidR="005A3FC0" w:rsidRDefault="005A3FC0" w:rsidP="005A3FC0">
      <w:pPr>
        <w:spacing w:before="120" w:after="120"/>
      </w:pPr>
      <w:r>
        <w:t>Minimax results:</w:t>
      </w:r>
    </w:p>
    <w:p w14:paraId="43F9B8FD" w14:textId="06DB046E" w:rsidR="005A3FC0" w:rsidRPr="00516CEC" w:rsidRDefault="005A3FC0" w:rsidP="00516CEC">
      <w:r>
        <w:rPr>
          <w:noProof/>
        </w:rPr>
        <w:drawing>
          <wp:inline distT="0" distB="0" distL="0" distR="0" wp14:anchorId="1B459FFE" wp14:editId="341B2A06">
            <wp:extent cx="2036363" cy="1250976"/>
            <wp:effectExtent l="0" t="0" r="254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_minimax.PNG"/>
                    <pic:cNvPicPr/>
                  </pic:nvPicPr>
                  <pic:blipFill>
                    <a:blip r:embed="rId6">
                      <a:extLst>
                        <a:ext uri="{28A0092B-C50C-407E-A947-70E740481C1C}">
                          <a14:useLocalDpi xmlns:a14="http://schemas.microsoft.com/office/drawing/2010/main" val="0"/>
                        </a:ext>
                      </a:extLst>
                    </a:blip>
                    <a:stretch>
                      <a:fillRect/>
                    </a:stretch>
                  </pic:blipFill>
                  <pic:spPr>
                    <a:xfrm>
                      <a:off x="0" y="0"/>
                      <a:ext cx="2086079" cy="1281518"/>
                    </a:xfrm>
                    <a:prstGeom prst="rect">
                      <a:avLst/>
                    </a:prstGeom>
                  </pic:spPr>
                </pic:pic>
              </a:graphicData>
            </a:graphic>
          </wp:inline>
        </w:drawing>
      </w:r>
    </w:p>
    <w:p w14:paraId="3B228DBA" w14:textId="77777777" w:rsidR="00516CEC" w:rsidRPr="00516CEC" w:rsidRDefault="00516CEC" w:rsidP="00516CEC"/>
    <w:p w14:paraId="05145ACE" w14:textId="77777777" w:rsidR="00516CEC" w:rsidRPr="00516CEC" w:rsidRDefault="00516CEC" w:rsidP="00516CEC">
      <w:pPr>
        <w:rPr>
          <w:rFonts w:asciiTheme="minorBidi" w:hAnsiTheme="minorBidi" w:cstheme="minorBidi"/>
        </w:rPr>
      </w:pPr>
    </w:p>
    <w:p w14:paraId="13E25475" w14:textId="391187EE" w:rsidR="00511DA4" w:rsidRDefault="00511DA4" w:rsidP="009062D8">
      <w:pPr>
        <w:pStyle w:val="Heading1"/>
      </w:pPr>
      <w:r>
        <w:t>Part 2</w:t>
      </w:r>
      <w:bookmarkStart w:id="2" w:name="_GoBack"/>
      <w:bookmarkEnd w:id="2"/>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3" w:name="_Toc23356011"/>
      <w:bookmarkStart w:id="4" w:name="_Toc23368903"/>
      <w:bookmarkStart w:id="5" w:name="_Toc23369009"/>
      <w:bookmarkStart w:id="6" w:name="_Toc23370887"/>
      <w:r>
        <w:t xml:space="preserve">2.1 </w:t>
      </w:r>
      <w:r w:rsidR="007253CF">
        <w:t>MCTS</w:t>
      </w:r>
      <w:r>
        <w:t xml:space="preserve"> Algorithm explanation</w:t>
      </w:r>
      <w:r w:rsidRPr="003647CF">
        <w:t>.</w:t>
      </w:r>
      <w:bookmarkEnd w:id="3"/>
      <w:bookmarkEnd w:id="4"/>
      <w:bookmarkEnd w:id="5"/>
      <w:bookmarkEnd w:id="6"/>
    </w:p>
    <w:p w14:paraId="3A7FCCB0" w14:textId="77777777" w:rsidR="009062D8" w:rsidRDefault="009062D8" w:rsidP="009062D8"/>
    <w:p w14:paraId="65D01076" w14:textId="38EF9FB6" w:rsidR="00747320" w:rsidRPr="00F05929" w:rsidRDefault="00CE073E" w:rsidP="009062D8">
      <w:pPr>
        <w:spacing w:line="276" w:lineRule="auto"/>
        <w:ind w:firstLine="720"/>
        <w:jc w:val="both"/>
        <w:rPr>
          <w:rFonts w:asciiTheme="minorBidi" w:hAnsiTheme="minorBidi" w:cstheme="minorBidi"/>
        </w:rPr>
      </w:pPr>
      <w:r w:rsidRPr="00F05929">
        <w:rPr>
          <w:rFonts w:asciiTheme="minorBidi" w:hAnsiTheme="minorBidi" w:cstheme="minorBidi"/>
          <w:color w:val="000000"/>
        </w:rPr>
        <w:t xml:space="preserve">A tree structure is a hierarchy of linked nodes where each node represents a </w:t>
      </w:r>
      <w:proofErr w:type="gramStart"/>
      <w:r w:rsidRPr="00F05929">
        <w:rPr>
          <w:rFonts w:asciiTheme="minorBidi" w:hAnsiTheme="minorBidi" w:cstheme="minorBidi"/>
          <w:color w:val="000000"/>
        </w:rPr>
        <w:t>particular state</w:t>
      </w:r>
      <w:proofErr w:type="gramEnd"/>
      <w:r w:rsidRPr="00F05929">
        <w:rPr>
          <w:rFonts w:asciiTheme="minorBidi" w:hAnsiTheme="minorBidi" w:cstheme="minorBidi"/>
          <w:color w:val="000000"/>
        </w:rPr>
        <w:t xml:space="preserve">. The structure has nodes, these nodes have none, one or more child nodes. There is a </w:t>
      </w:r>
      <w:proofErr w:type="gramStart"/>
      <w:r w:rsidRPr="00F05929">
        <w:rPr>
          <w:rFonts w:asciiTheme="minorBidi" w:hAnsiTheme="minorBidi" w:cstheme="minorBidi"/>
          <w:color w:val="000000"/>
        </w:rPr>
        <w:t>particular way</w:t>
      </w:r>
      <w:proofErr w:type="gramEnd"/>
      <w:r w:rsidRPr="00F05929">
        <w:rPr>
          <w:rFonts w:asciiTheme="minorBidi" w:hAnsiTheme="minorBidi" w:cstheme="minorBidi"/>
          <w:color w:val="000000"/>
        </w:rPr>
        <w:t xml:space="preserve"> for a solution, The exits path from the "root" node (initial state) to a "goal" node (desired state). Tree search algorithms attempt to find a solution </w:t>
      </w:r>
      <w:r w:rsidRPr="00F05929">
        <w:rPr>
          <w:rFonts w:asciiTheme="minorBidi" w:hAnsiTheme="minorBidi" w:cstheme="minorBidi"/>
          <w:color w:val="000000"/>
        </w:rPr>
        <w:lastRenderedPageBreak/>
        <w:t>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F05929" w:rsidRDefault="000F679D" w:rsidP="006374D8">
      <w:pPr>
        <w:spacing w:line="276" w:lineRule="auto"/>
        <w:ind w:firstLine="720"/>
        <w:jc w:val="both"/>
        <w:rPr>
          <w:rFonts w:asciiTheme="minorBidi" w:hAnsiTheme="minorBidi" w:cstheme="minorBidi"/>
          <w:shd w:val="clear" w:color="auto" w:fill="FFFFFF"/>
        </w:rPr>
      </w:pPr>
      <w:r w:rsidRPr="00F05929">
        <w:rPr>
          <w:rFonts w:asciiTheme="minorBidi" w:hAnsiTheme="minorBidi" w:cstheme="min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F05929">
        <w:rPr>
          <w:rFonts w:asciiTheme="minorBidi" w:hAnsiTheme="minorBidi" w:cstheme="minorBidi"/>
        </w:rPr>
        <w:t xml:space="preserve">. </w:t>
      </w:r>
      <w:r w:rsidR="00281B86" w:rsidRPr="00F05929">
        <w:rPr>
          <w:rFonts w:asciiTheme="minorBidi" w:hAnsiTheme="minorBidi" w:cstheme="minorBidi"/>
          <w:shd w:val="clear" w:color="auto" w:fill="FFFFFF"/>
        </w:rPr>
        <w:t>The process of Monte Carlo Tree Search can be broken down into four distinct steps, viz., selection, expansion, simulation</w:t>
      </w:r>
      <w:r w:rsidR="00633AFF" w:rsidRPr="00F05929">
        <w:rPr>
          <w:rFonts w:asciiTheme="minorBidi" w:hAnsiTheme="minorBidi" w:cstheme="minorBidi"/>
          <w:shd w:val="clear" w:color="auto" w:fill="FFFFFF"/>
        </w:rPr>
        <w:t xml:space="preserve">, </w:t>
      </w:r>
      <w:r w:rsidR="00281B86" w:rsidRPr="00F05929">
        <w:rPr>
          <w:rFonts w:asciiTheme="minorBidi" w:hAnsiTheme="minorBidi" w:cstheme="minorBidi"/>
          <w:shd w:val="clear" w:color="auto" w:fill="FFFFFF"/>
        </w:rPr>
        <w:t xml:space="preserve">and backpropagation. Figure (1) </w:t>
      </w:r>
      <w:r w:rsidR="008B6B1F" w:rsidRPr="00F05929">
        <w:rPr>
          <w:rFonts w:asciiTheme="minorBidi" w:hAnsiTheme="minorBidi" w:cstheme="minorBidi"/>
          <w:shd w:val="clear" w:color="auto" w:fill="FFFFFF"/>
        </w:rPr>
        <w:t>shows e</w:t>
      </w:r>
      <w:r w:rsidR="00281B86" w:rsidRPr="00F05929">
        <w:rPr>
          <w:rFonts w:asciiTheme="minorBidi" w:hAnsiTheme="minorBidi" w:cstheme="min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w:t>
      </w:r>
      <w:proofErr w:type="gramStart"/>
      <w:r w:rsidRPr="006A7106">
        <w:rPr>
          <w:rFonts w:asciiTheme="majorBidi" w:hAnsiTheme="majorBidi" w:cstheme="majorBidi"/>
        </w:rPr>
        <w:t>is</w:t>
      </w:r>
      <w:proofErr w:type="gramEnd"/>
      <w:r w:rsidRPr="006A7106">
        <w:rPr>
          <w:rFonts w:asciiTheme="majorBidi" w:hAnsiTheme="majorBidi" w:cstheme="majorBid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lastRenderedPageBreak/>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8">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9">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0">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proofErr w:type="gramStart"/>
      <w:r w:rsidR="003B569A">
        <w:rPr>
          <w:rFonts w:asciiTheme="majorBidi" w:hAnsiTheme="majorBidi" w:cstheme="majorBidi"/>
        </w:rPr>
        <w:t>first of all</w:t>
      </w:r>
      <w:proofErr w:type="gramEnd"/>
      <w:r w:rsidR="003B569A">
        <w:rPr>
          <w:rFonts w:asciiTheme="majorBidi" w:hAnsiTheme="majorBidi" w:cstheme="majorBidi"/>
        </w:rPr>
        <w:t xml:space="preserve">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1">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3">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7" w:name="_Toc23368905"/>
      <w:bookmarkStart w:id="8" w:name="_Toc23369011"/>
      <w:bookmarkStart w:id="9" w:name="_Toc23370889"/>
      <w:r>
        <w:t>2.3 Hill-climbing Algorithm Evaluation</w:t>
      </w:r>
      <w:bookmarkEnd w:id="7"/>
      <w:bookmarkEnd w:id="8"/>
      <w:bookmarkEnd w:id="9"/>
    </w:p>
    <w:p w14:paraId="01E5F070" w14:textId="6D459F7F" w:rsidR="001C4C13" w:rsidRDefault="001C4C13" w:rsidP="001C4C13"/>
    <w:p w14:paraId="2304CECA" w14:textId="661497F5" w:rsidR="001C4C13" w:rsidRPr="001C4C13" w:rsidRDefault="001C4C13" w:rsidP="001C4C13">
      <w:r>
        <w:t xml:space="preserve">Thursday </w:t>
      </w:r>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7D5FDA">
        <w:trPr>
          <w:trHeight w:val="339"/>
        </w:trPr>
        <w:tc>
          <w:tcPr>
            <w:tcW w:w="2686" w:type="dxa"/>
            <w:shd w:val="clear" w:color="auto" w:fill="F2F2F2" w:themeFill="background1" w:themeFillShade="F2"/>
            <w:vAlign w:val="center"/>
          </w:tcPr>
          <w:p w14:paraId="52425958" w14:textId="77777777" w:rsidR="000328BD" w:rsidRPr="00385570" w:rsidRDefault="000328BD" w:rsidP="007D5FDA">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7D5FDA">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7D5FDA">
        <w:trPr>
          <w:trHeight w:val="917"/>
        </w:trPr>
        <w:tc>
          <w:tcPr>
            <w:tcW w:w="2686" w:type="dxa"/>
            <w:shd w:val="clear" w:color="auto" w:fill="F2F2F2" w:themeFill="background1" w:themeFillShade="F2"/>
            <w:vAlign w:val="center"/>
          </w:tcPr>
          <w:p w14:paraId="7E6B7914" w14:textId="77777777" w:rsidR="000328BD" w:rsidRPr="00385570" w:rsidRDefault="000328BD" w:rsidP="007D5FDA">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7D5FDA">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7D5FDA">
        <w:trPr>
          <w:trHeight w:val="1160"/>
        </w:trPr>
        <w:tc>
          <w:tcPr>
            <w:tcW w:w="2686" w:type="dxa"/>
            <w:shd w:val="clear" w:color="auto" w:fill="F2F2F2" w:themeFill="background1" w:themeFillShade="F2"/>
            <w:vAlign w:val="center"/>
          </w:tcPr>
          <w:p w14:paraId="210F9558" w14:textId="77777777" w:rsidR="000328BD" w:rsidRPr="00385570" w:rsidRDefault="000328BD" w:rsidP="007D5FDA">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7D5FDA">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7D5FDA">
        <w:trPr>
          <w:trHeight w:val="355"/>
        </w:trPr>
        <w:tc>
          <w:tcPr>
            <w:tcW w:w="2686" w:type="dxa"/>
            <w:shd w:val="clear" w:color="auto" w:fill="F2F2F2" w:themeFill="background1" w:themeFillShade="F2"/>
            <w:vAlign w:val="center"/>
          </w:tcPr>
          <w:p w14:paraId="26963ED5" w14:textId="77777777" w:rsidR="000328BD" w:rsidRPr="00385570" w:rsidRDefault="000328BD" w:rsidP="007D5FDA">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7D5FDA">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7D5FDA">
        <w:trPr>
          <w:trHeight w:val="355"/>
        </w:trPr>
        <w:tc>
          <w:tcPr>
            <w:tcW w:w="2686" w:type="dxa"/>
            <w:shd w:val="clear" w:color="auto" w:fill="F2F2F2" w:themeFill="background1" w:themeFillShade="F2"/>
            <w:vAlign w:val="center"/>
          </w:tcPr>
          <w:p w14:paraId="1661CC4F" w14:textId="77777777" w:rsidR="000328BD" w:rsidRPr="00385570" w:rsidRDefault="000328BD" w:rsidP="007D5FDA">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7D5FDA">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9139D"/>
    <w:rsid w:val="000B5113"/>
    <w:rsid w:val="000C44C7"/>
    <w:rsid w:val="000D5F27"/>
    <w:rsid w:val="000F679D"/>
    <w:rsid w:val="00143FD6"/>
    <w:rsid w:val="001502B3"/>
    <w:rsid w:val="00150958"/>
    <w:rsid w:val="001A3CDF"/>
    <w:rsid w:val="001C4C13"/>
    <w:rsid w:val="0020488D"/>
    <w:rsid w:val="00212114"/>
    <w:rsid w:val="00243B5E"/>
    <w:rsid w:val="00281B86"/>
    <w:rsid w:val="002D14F4"/>
    <w:rsid w:val="00345F87"/>
    <w:rsid w:val="003B569A"/>
    <w:rsid w:val="003B7CA2"/>
    <w:rsid w:val="003C256C"/>
    <w:rsid w:val="003C6DF5"/>
    <w:rsid w:val="003E61CB"/>
    <w:rsid w:val="00405DB3"/>
    <w:rsid w:val="00511DA4"/>
    <w:rsid w:val="005139FB"/>
    <w:rsid w:val="00516CEC"/>
    <w:rsid w:val="005869FC"/>
    <w:rsid w:val="005A3FC0"/>
    <w:rsid w:val="005C1FB7"/>
    <w:rsid w:val="005E5310"/>
    <w:rsid w:val="005F4012"/>
    <w:rsid w:val="00633AFF"/>
    <w:rsid w:val="006374D8"/>
    <w:rsid w:val="0065450C"/>
    <w:rsid w:val="00674B66"/>
    <w:rsid w:val="006A7106"/>
    <w:rsid w:val="006B1B1F"/>
    <w:rsid w:val="006E0C76"/>
    <w:rsid w:val="007253CF"/>
    <w:rsid w:val="00747320"/>
    <w:rsid w:val="007A664C"/>
    <w:rsid w:val="007B1A6D"/>
    <w:rsid w:val="00846443"/>
    <w:rsid w:val="00846EEE"/>
    <w:rsid w:val="008A3FF8"/>
    <w:rsid w:val="008B5D15"/>
    <w:rsid w:val="008B6B1F"/>
    <w:rsid w:val="008F3320"/>
    <w:rsid w:val="009062D8"/>
    <w:rsid w:val="00935001"/>
    <w:rsid w:val="00961852"/>
    <w:rsid w:val="00993FCD"/>
    <w:rsid w:val="009F2D2B"/>
    <w:rsid w:val="00A26AA3"/>
    <w:rsid w:val="00A6230C"/>
    <w:rsid w:val="00A96E8C"/>
    <w:rsid w:val="00AA2836"/>
    <w:rsid w:val="00B90A03"/>
    <w:rsid w:val="00BA487A"/>
    <w:rsid w:val="00BC2DB5"/>
    <w:rsid w:val="00C36131"/>
    <w:rsid w:val="00C36A0F"/>
    <w:rsid w:val="00C51325"/>
    <w:rsid w:val="00C82E6D"/>
    <w:rsid w:val="00CA06E8"/>
    <w:rsid w:val="00CC41D4"/>
    <w:rsid w:val="00CE073E"/>
    <w:rsid w:val="00CE0AC0"/>
    <w:rsid w:val="00D0089A"/>
    <w:rsid w:val="00D34CF7"/>
    <w:rsid w:val="00D450D9"/>
    <w:rsid w:val="00D862C4"/>
    <w:rsid w:val="00D86AB3"/>
    <w:rsid w:val="00DB1AB9"/>
    <w:rsid w:val="00E34FA2"/>
    <w:rsid w:val="00E57361"/>
    <w:rsid w:val="00F05929"/>
    <w:rsid w:val="00F06E3F"/>
    <w:rsid w:val="00F36755"/>
    <w:rsid w:val="00F462C6"/>
    <w:rsid w:val="00F74EA3"/>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82</cp:revision>
  <dcterms:created xsi:type="dcterms:W3CDTF">2020-03-09T12:56:00Z</dcterms:created>
  <dcterms:modified xsi:type="dcterms:W3CDTF">2020-03-12T09:45:00Z</dcterms:modified>
</cp:coreProperties>
</file>